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BF226" w14:textId="3C6FDE63" w:rsidR="00E4355A" w:rsidRPr="000959B4" w:rsidRDefault="003F3B99" w:rsidP="00E4355A">
      <w:pPr>
        <w:rPr>
          <w:rFonts w:cs="Arial"/>
        </w:rPr>
      </w:pPr>
      <w:bookmarkStart w:id="0" w:name="_GoBack"/>
      <w:bookmarkEnd w:id="0"/>
      <w:r>
        <w:rPr>
          <w:noProof/>
          <w:lang w:eastAsia="en-GB"/>
        </w:rPr>
        <w:drawing>
          <wp:anchor distT="0" distB="0" distL="114300" distR="114300" simplePos="0" relativeHeight="251659264" behindDoc="1" locked="0" layoutInCell="1" allowOverlap="1" wp14:anchorId="2AB3623E" wp14:editId="614EE521">
            <wp:simplePos x="0" y="0"/>
            <wp:positionH relativeFrom="column">
              <wp:posOffset>-919480</wp:posOffset>
            </wp:positionH>
            <wp:positionV relativeFrom="paragraph">
              <wp:posOffset>-654529</wp:posOffset>
            </wp:positionV>
            <wp:extent cx="7559040" cy="1104900"/>
            <wp:effectExtent l="0" t="0" r="3810" b="0"/>
            <wp:wrapNone/>
            <wp:docPr id="1" name="Picture 1"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40" cy="1104900"/>
                    </a:xfrm>
                    <a:prstGeom prst="rect">
                      <a:avLst/>
                    </a:prstGeom>
                    <a:noFill/>
                  </pic:spPr>
                </pic:pic>
              </a:graphicData>
            </a:graphic>
            <wp14:sizeRelH relativeFrom="page">
              <wp14:pctWidth>0</wp14:pctWidth>
            </wp14:sizeRelH>
            <wp14:sizeRelV relativeFrom="page">
              <wp14:pctHeight>0</wp14:pctHeight>
            </wp14:sizeRelV>
          </wp:anchor>
        </w:drawing>
      </w:r>
    </w:p>
    <w:p w14:paraId="3E0BF227" w14:textId="77777777" w:rsidR="00E4355A" w:rsidRPr="000959B4" w:rsidRDefault="00E4355A" w:rsidP="00E4355A">
      <w:pPr>
        <w:rPr>
          <w:rFonts w:cs="Arial"/>
        </w:rPr>
      </w:pPr>
    </w:p>
    <w:p w14:paraId="3E0BF228" w14:textId="77777777" w:rsidR="00E4355A" w:rsidRPr="000959B4" w:rsidRDefault="00E4355A" w:rsidP="00E4355A">
      <w:pPr>
        <w:rPr>
          <w:rFonts w:cs="Arial"/>
        </w:rPr>
      </w:pPr>
    </w:p>
    <w:p w14:paraId="3E0BF229" w14:textId="77777777" w:rsidR="00E4355A" w:rsidRPr="000959B4" w:rsidRDefault="00E4355A" w:rsidP="00E4355A">
      <w:pPr>
        <w:rPr>
          <w:rFonts w:cs="Arial"/>
        </w:rPr>
      </w:pPr>
    </w:p>
    <w:p w14:paraId="5C953C13" w14:textId="77777777" w:rsidR="00086888" w:rsidRDefault="00086888" w:rsidP="008F6A14">
      <w:pPr>
        <w:jc w:val="center"/>
        <w:rPr>
          <w:rFonts w:cs="Arial"/>
          <w:b/>
          <w:color w:val="A00054" w:themeColor="accent2"/>
          <w:sz w:val="48"/>
          <w:szCs w:val="48"/>
        </w:rPr>
      </w:pPr>
    </w:p>
    <w:p w14:paraId="642E85A2" w14:textId="77777777" w:rsidR="00086888" w:rsidRDefault="00086888" w:rsidP="008F6A14">
      <w:pPr>
        <w:jc w:val="center"/>
        <w:rPr>
          <w:rFonts w:cs="Arial"/>
          <w:b/>
          <w:color w:val="A00054" w:themeColor="accent2"/>
          <w:sz w:val="48"/>
          <w:szCs w:val="48"/>
        </w:rPr>
      </w:pPr>
    </w:p>
    <w:p w14:paraId="6528E6B2" w14:textId="7B8947D2" w:rsidR="008F6A14" w:rsidRPr="00086888" w:rsidRDefault="00086888" w:rsidP="008F6A14">
      <w:pPr>
        <w:jc w:val="center"/>
        <w:rPr>
          <w:rFonts w:cs="Arial"/>
          <w:b/>
          <w:color w:val="A00054" w:themeColor="accent2"/>
          <w:sz w:val="48"/>
          <w:szCs w:val="48"/>
        </w:rPr>
      </w:pPr>
      <w:r>
        <w:rPr>
          <w:rFonts w:cs="Arial"/>
          <w:b/>
          <w:color w:val="A00054" w:themeColor="accent2"/>
          <w:sz w:val="48"/>
          <w:szCs w:val="48"/>
        </w:rPr>
        <w:t>Programmes L</w:t>
      </w:r>
      <w:r w:rsidR="008F6A14" w:rsidRPr="00086888">
        <w:rPr>
          <w:rFonts w:cs="Arial"/>
          <w:b/>
          <w:color w:val="A00054" w:themeColor="accent2"/>
          <w:sz w:val="48"/>
          <w:szCs w:val="48"/>
        </w:rPr>
        <w:t xml:space="preserve">eading to a Doctorate in Clinical Psychology: </w:t>
      </w:r>
    </w:p>
    <w:p w14:paraId="5B46455A" w14:textId="6D271F4A" w:rsidR="008F6A14" w:rsidRPr="00086888" w:rsidRDefault="008F6A14" w:rsidP="008F6A14">
      <w:pPr>
        <w:jc w:val="center"/>
        <w:rPr>
          <w:rFonts w:cs="Arial"/>
          <w:b/>
          <w:color w:val="A00054" w:themeColor="accent2"/>
          <w:sz w:val="48"/>
          <w:szCs w:val="48"/>
        </w:rPr>
      </w:pPr>
      <w:r w:rsidRPr="00086888">
        <w:rPr>
          <w:rFonts w:cs="Arial"/>
          <w:b/>
          <w:color w:val="A00054" w:themeColor="accent2"/>
          <w:sz w:val="48"/>
          <w:szCs w:val="48"/>
        </w:rPr>
        <w:t>Special Conditions of Service</w:t>
      </w:r>
    </w:p>
    <w:p w14:paraId="13EC90B1" w14:textId="77777777" w:rsidR="008F6A14" w:rsidRDefault="008F6A14" w:rsidP="00E4355A">
      <w:pPr>
        <w:jc w:val="center"/>
        <w:rPr>
          <w:rFonts w:cs="Arial"/>
        </w:rPr>
      </w:pPr>
    </w:p>
    <w:p w14:paraId="757794B7" w14:textId="77777777" w:rsidR="008F6A14" w:rsidRDefault="008F6A14" w:rsidP="00E4355A">
      <w:pPr>
        <w:jc w:val="center"/>
        <w:rPr>
          <w:rFonts w:cs="Arial"/>
        </w:rPr>
      </w:pPr>
    </w:p>
    <w:p w14:paraId="07911616" w14:textId="77777777" w:rsidR="008F6A14" w:rsidRDefault="008F6A14" w:rsidP="00E4355A">
      <w:pPr>
        <w:jc w:val="center"/>
        <w:rPr>
          <w:rFonts w:cs="Arial"/>
        </w:rPr>
      </w:pPr>
    </w:p>
    <w:p w14:paraId="64090928" w14:textId="77777777" w:rsidR="008F6A14" w:rsidRDefault="008F6A14" w:rsidP="00E4355A">
      <w:pPr>
        <w:jc w:val="center"/>
        <w:rPr>
          <w:rFonts w:cs="Arial"/>
        </w:rPr>
      </w:pPr>
    </w:p>
    <w:p w14:paraId="49B12217" w14:textId="77777777" w:rsidR="008F6A14" w:rsidRDefault="008F6A14" w:rsidP="00E4355A">
      <w:pPr>
        <w:jc w:val="center"/>
        <w:rPr>
          <w:rFonts w:cs="Arial"/>
        </w:rPr>
      </w:pPr>
    </w:p>
    <w:p w14:paraId="2B75AF0A" w14:textId="77777777" w:rsidR="008F6A14" w:rsidRDefault="008F6A14" w:rsidP="00E4355A">
      <w:pPr>
        <w:jc w:val="center"/>
        <w:rPr>
          <w:rFonts w:cs="Arial"/>
        </w:rPr>
      </w:pPr>
    </w:p>
    <w:p w14:paraId="06726055" w14:textId="77777777" w:rsidR="008F6A14" w:rsidRDefault="008F6A14" w:rsidP="00E4355A">
      <w:pPr>
        <w:jc w:val="center"/>
        <w:rPr>
          <w:rFonts w:cs="Arial"/>
        </w:rPr>
      </w:pPr>
    </w:p>
    <w:p w14:paraId="6CE65539" w14:textId="77777777" w:rsidR="008F6A14" w:rsidRDefault="008F6A14" w:rsidP="00E4355A">
      <w:pPr>
        <w:jc w:val="center"/>
        <w:rPr>
          <w:rFonts w:cs="Arial"/>
        </w:rPr>
      </w:pPr>
    </w:p>
    <w:p w14:paraId="5B605C53" w14:textId="77777777" w:rsidR="008F6A14" w:rsidRDefault="008F6A14" w:rsidP="00E4355A">
      <w:pPr>
        <w:jc w:val="center"/>
        <w:rPr>
          <w:rFonts w:cs="Arial"/>
        </w:rPr>
      </w:pPr>
    </w:p>
    <w:p w14:paraId="1AC2B64B" w14:textId="77777777" w:rsidR="008F6A14" w:rsidRDefault="008F6A14" w:rsidP="00E4355A">
      <w:pPr>
        <w:jc w:val="center"/>
        <w:rPr>
          <w:rFonts w:cs="Arial"/>
        </w:rPr>
      </w:pPr>
    </w:p>
    <w:p w14:paraId="3AD8226E" w14:textId="77777777" w:rsidR="008F6A14" w:rsidRDefault="008F6A14" w:rsidP="00E4355A">
      <w:pPr>
        <w:jc w:val="center"/>
        <w:rPr>
          <w:rFonts w:cs="Arial"/>
        </w:rPr>
      </w:pPr>
    </w:p>
    <w:p w14:paraId="10AD9EDF" w14:textId="77777777" w:rsidR="008F6A14" w:rsidRDefault="008F6A14" w:rsidP="00E4355A">
      <w:pPr>
        <w:jc w:val="center"/>
        <w:rPr>
          <w:rFonts w:cs="Arial"/>
        </w:rPr>
      </w:pPr>
    </w:p>
    <w:p w14:paraId="6FB47A5F" w14:textId="77777777" w:rsidR="008F6A14" w:rsidRDefault="008F6A14" w:rsidP="00E4355A">
      <w:pPr>
        <w:jc w:val="center"/>
        <w:rPr>
          <w:rFonts w:cs="Arial"/>
        </w:rPr>
      </w:pPr>
    </w:p>
    <w:p w14:paraId="79C7728A" w14:textId="77777777" w:rsidR="008F6A14" w:rsidRDefault="008F6A14" w:rsidP="00E4355A">
      <w:pPr>
        <w:jc w:val="center"/>
        <w:rPr>
          <w:rFonts w:cs="Arial"/>
        </w:rPr>
      </w:pPr>
    </w:p>
    <w:p w14:paraId="738204DA" w14:textId="77777777" w:rsidR="008F6A14" w:rsidRDefault="008F6A14" w:rsidP="00E4355A">
      <w:pPr>
        <w:jc w:val="center"/>
        <w:rPr>
          <w:rFonts w:cs="Arial"/>
        </w:rPr>
      </w:pPr>
    </w:p>
    <w:p w14:paraId="5153078E" w14:textId="51B02B72" w:rsidR="004C3930" w:rsidRDefault="008F6A14" w:rsidP="008F6A14">
      <w:pPr>
        <w:rPr>
          <w:rFonts w:cs="Arial"/>
        </w:rPr>
      </w:pPr>
      <w:r>
        <w:rPr>
          <w:rFonts w:cs="Arial"/>
        </w:rPr>
        <w:t>Reviewed</w:t>
      </w:r>
      <w:r w:rsidR="004C3930">
        <w:rPr>
          <w:rFonts w:cs="Arial"/>
        </w:rPr>
        <w:t>:</w:t>
      </w:r>
      <w:r w:rsidR="004E5A2F">
        <w:rPr>
          <w:rFonts w:cs="Arial"/>
        </w:rPr>
        <w:t xml:space="preserve"> </w:t>
      </w:r>
      <w:r w:rsidR="001F653F">
        <w:rPr>
          <w:rFonts w:cs="Arial"/>
        </w:rPr>
        <w:t>April 2021</w:t>
      </w:r>
    </w:p>
    <w:p w14:paraId="3E0BF232" w14:textId="2740C502" w:rsidR="00425C8B" w:rsidRDefault="004E5A2F" w:rsidP="008F6A14">
      <w:pPr>
        <w:rPr>
          <w:rFonts w:cs="Arial"/>
        </w:rPr>
      </w:pPr>
      <w:r>
        <w:rPr>
          <w:rFonts w:cs="Arial"/>
        </w:rPr>
        <w:t>Next Review: April 20</w:t>
      </w:r>
      <w:r w:rsidR="001F653F">
        <w:rPr>
          <w:rFonts w:cs="Arial"/>
        </w:rPr>
        <w:t>22</w:t>
      </w:r>
      <w:r w:rsidR="00425C8B">
        <w:rPr>
          <w:rFonts w:cs="Arial"/>
        </w:rPr>
        <w:br w:type="page"/>
      </w:r>
    </w:p>
    <w:p w14:paraId="7B4641B0" w14:textId="77777777" w:rsidR="004C3930" w:rsidRDefault="004C3930" w:rsidP="008F6A14">
      <w:pPr>
        <w:rPr>
          <w:rFonts w:cs="Arial"/>
        </w:rPr>
      </w:pPr>
    </w:p>
    <w:p w14:paraId="3E38AD6B" w14:textId="77777777" w:rsidR="004C3930" w:rsidRDefault="008F6A14" w:rsidP="008F6A14">
      <w:pPr>
        <w:spacing w:before="0" w:after="0" w:line="240" w:lineRule="auto"/>
        <w:outlineLvl w:val="0"/>
        <w:rPr>
          <w:b/>
          <w:kern w:val="28"/>
          <w:sz w:val="28"/>
          <w:szCs w:val="20"/>
        </w:rPr>
      </w:pPr>
      <w:r w:rsidRPr="008F6A14">
        <w:rPr>
          <w:b/>
          <w:kern w:val="28"/>
          <w:sz w:val="28"/>
          <w:szCs w:val="20"/>
        </w:rPr>
        <w:t xml:space="preserve">Programmes leading to a Doctorate in Clinical Psychology: </w:t>
      </w:r>
    </w:p>
    <w:p w14:paraId="5E366585" w14:textId="1F61C587" w:rsidR="008F6A14" w:rsidRPr="008F6A14" w:rsidRDefault="008F6A14" w:rsidP="008F6A14">
      <w:pPr>
        <w:spacing w:before="0" w:after="0" w:line="240" w:lineRule="auto"/>
        <w:outlineLvl w:val="0"/>
        <w:rPr>
          <w:b/>
          <w:kern w:val="28"/>
          <w:sz w:val="28"/>
          <w:szCs w:val="20"/>
        </w:rPr>
      </w:pPr>
      <w:r w:rsidRPr="008F6A14">
        <w:rPr>
          <w:b/>
          <w:kern w:val="28"/>
          <w:sz w:val="28"/>
          <w:szCs w:val="20"/>
        </w:rPr>
        <w:t>Special Conditions of Service</w:t>
      </w:r>
    </w:p>
    <w:p w14:paraId="67E19A46" w14:textId="77777777" w:rsidR="008F6A14" w:rsidRPr="008F6A14" w:rsidRDefault="008F6A14" w:rsidP="008F6A14">
      <w:pPr>
        <w:spacing w:before="0" w:after="0" w:line="240" w:lineRule="auto"/>
        <w:outlineLvl w:val="0"/>
        <w:rPr>
          <w:rFonts w:cs="Arial"/>
          <w:b/>
          <w:kern w:val="28"/>
          <w:sz w:val="22"/>
          <w:szCs w:val="22"/>
        </w:rPr>
      </w:pPr>
    </w:p>
    <w:p w14:paraId="54E85781" w14:textId="77777777" w:rsidR="008F6A14" w:rsidRPr="008F6A14" w:rsidRDefault="008F6A14" w:rsidP="004C3930">
      <w:pPr>
        <w:pStyle w:val="Heading1"/>
      </w:pPr>
      <w:r w:rsidRPr="008F6A14">
        <w:t>Definitions</w:t>
      </w:r>
    </w:p>
    <w:p w14:paraId="7071D52A" w14:textId="77777777" w:rsidR="008F6A14" w:rsidRPr="008F6A14" w:rsidRDefault="008F6A14" w:rsidP="008F6A14">
      <w:pPr>
        <w:numPr>
          <w:ilvl w:val="1"/>
          <w:numId w:val="1"/>
        </w:numPr>
        <w:spacing w:before="0" w:after="240" w:line="240" w:lineRule="auto"/>
        <w:ind w:left="720"/>
        <w:outlineLvl w:val="1"/>
        <w:rPr>
          <w:rFonts w:cs="Arial"/>
          <w:sz w:val="22"/>
          <w:szCs w:val="22"/>
        </w:rPr>
      </w:pPr>
      <w:r w:rsidRPr="008F6A14">
        <w:rPr>
          <w:rFonts w:cs="Arial"/>
          <w:sz w:val="22"/>
          <w:szCs w:val="22"/>
        </w:rPr>
        <w:t>For the purposes of this document the following words and expressions shall have the meanings respectively assigned to them:</w:t>
      </w:r>
    </w:p>
    <w:p w14:paraId="5A0B9C46" w14:textId="77777777" w:rsidR="008F6A14" w:rsidRPr="008F6A14" w:rsidRDefault="008F6A14" w:rsidP="008F6A14">
      <w:pPr>
        <w:keepLines/>
        <w:numPr>
          <w:ilvl w:val="2"/>
          <w:numId w:val="1"/>
        </w:numPr>
        <w:spacing w:before="0" w:after="240" w:line="240" w:lineRule="auto"/>
        <w:ind w:left="1440"/>
        <w:outlineLvl w:val="2"/>
        <w:rPr>
          <w:rFonts w:cs="Arial"/>
          <w:sz w:val="22"/>
          <w:szCs w:val="22"/>
        </w:rPr>
      </w:pPr>
      <w:r w:rsidRPr="008F6A14">
        <w:rPr>
          <w:rFonts w:cs="Arial"/>
          <w:b/>
          <w:sz w:val="22"/>
          <w:szCs w:val="22"/>
        </w:rPr>
        <w:t>The Authority</w:t>
      </w:r>
      <w:r w:rsidRPr="008F6A14">
        <w:rPr>
          <w:rFonts w:cs="Arial"/>
          <w:sz w:val="22"/>
          <w:szCs w:val="22"/>
        </w:rPr>
        <w:t xml:space="preserve"> – means Health Education England;</w:t>
      </w:r>
    </w:p>
    <w:p w14:paraId="0A77188D" w14:textId="77777777" w:rsidR="008F6A14" w:rsidRPr="008F6A14" w:rsidRDefault="008F6A14" w:rsidP="008F6A14">
      <w:pPr>
        <w:keepLines/>
        <w:numPr>
          <w:ilvl w:val="2"/>
          <w:numId w:val="1"/>
        </w:numPr>
        <w:spacing w:before="0" w:after="240" w:line="240" w:lineRule="auto"/>
        <w:ind w:left="1440"/>
        <w:outlineLvl w:val="2"/>
        <w:rPr>
          <w:rFonts w:cs="Arial"/>
          <w:sz w:val="22"/>
          <w:szCs w:val="22"/>
        </w:rPr>
      </w:pPr>
      <w:r w:rsidRPr="008F6A14">
        <w:rPr>
          <w:rFonts w:cs="Arial"/>
          <w:b/>
          <w:sz w:val="22"/>
          <w:szCs w:val="22"/>
        </w:rPr>
        <w:t xml:space="preserve"> DBS check</w:t>
      </w:r>
      <w:r w:rsidRPr="008F6A14">
        <w:rPr>
          <w:rFonts w:cs="Arial"/>
          <w:sz w:val="22"/>
          <w:szCs w:val="22"/>
        </w:rPr>
        <w:t xml:space="preserve"> - means Disclosure and Barring Service check;</w:t>
      </w:r>
    </w:p>
    <w:p w14:paraId="15F59B03" w14:textId="180F5F6B" w:rsidR="008F6A14" w:rsidRPr="008F6A14" w:rsidRDefault="008F6A14" w:rsidP="008F6A14">
      <w:pPr>
        <w:keepLines/>
        <w:numPr>
          <w:ilvl w:val="2"/>
          <w:numId w:val="1"/>
        </w:numPr>
        <w:spacing w:before="0" w:after="240" w:line="240" w:lineRule="auto"/>
        <w:ind w:left="1440"/>
        <w:outlineLvl w:val="2"/>
        <w:rPr>
          <w:rFonts w:cs="Arial"/>
          <w:sz w:val="22"/>
          <w:szCs w:val="22"/>
        </w:rPr>
      </w:pPr>
      <w:r w:rsidRPr="008F6A14">
        <w:rPr>
          <w:rFonts w:cs="Arial"/>
          <w:b/>
          <w:sz w:val="22"/>
          <w:szCs w:val="22"/>
        </w:rPr>
        <w:t>The Host Employer</w:t>
      </w:r>
      <w:r w:rsidRPr="008F6A14">
        <w:rPr>
          <w:rFonts w:cs="Arial"/>
          <w:sz w:val="22"/>
          <w:szCs w:val="22"/>
        </w:rPr>
        <w:t xml:space="preserve"> – means </w:t>
      </w:r>
      <w:r w:rsidR="00DF4107">
        <w:rPr>
          <w:rFonts w:cs="Arial"/>
          <w:sz w:val="22"/>
          <w:szCs w:val="22"/>
        </w:rPr>
        <w:t>Somerset</w:t>
      </w:r>
      <w:r w:rsidRPr="008F6A14">
        <w:rPr>
          <w:rFonts w:cs="Arial"/>
          <w:sz w:val="22"/>
          <w:szCs w:val="22"/>
        </w:rPr>
        <w:t xml:space="preserve"> NHS Foundation Trust;</w:t>
      </w:r>
    </w:p>
    <w:p w14:paraId="0A488800" w14:textId="7A3861B1" w:rsidR="008F6A14" w:rsidRPr="008F6A14" w:rsidRDefault="008F6A14" w:rsidP="008F6A14">
      <w:pPr>
        <w:keepLines/>
        <w:numPr>
          <w:ilvl w:val="2"/>
          <w:numId w:val="1"/>
        </w:numPr>
        <w:spacing w:before="0" w:after="240" w:line="240" w:lineRule="auto"/>
        <w:ind w:left="1440"/>
        <w:outlineLvl w:val="2"/>
        <w:rPr>
          <w:rFonts w:cs="Arial"/>
          <w:b/>
          <w:sz w:val="22"/>
          <w:szCs w:val="22"/>
        </w:rPr>
      </w:pPr>
      <w:r w:rsidRPr="008F6A14">
        <w:rPr>
          <w:rFonts w:cs="Arial"/>
          <w:b/>
          <w:sz w:val="22"/>
          <w:szCs w:val="22"/>
        </w:rPr>
        <w:t xml:space="preserve">Placement Provider </w:t>
      </w:r>
      <w:r w:rsidRPr="008F6A14">
        <w:rPr>
          <w:rFonts w:cs="Arial"/>
          <w:sz w:val="22"/>
          <w:szCs w:val="22"/>
        </w:rPr>
        <w:t xml:space="preserve">– means an NHS service provider within the area covered by </w:t>
      </w:r>
      <w:r w:rsidR="00E054CE">
        <w:rPr>
          <w:rFonts w:cs="Arial"/>
          <w:sz w:val="22"/>
          <w:szCs w:val="22"/>
        </w:rPr>
        <w:t xml:space="preserve">the </w:t>
      </w:r>
      <w:r w:rsidRPr="008F6A14">
        <w:rPr>
          <w:rFonts w:cs="Arial"/>
          <w:sz w:val="22"/>
          <w:szCs w:val="22"/>
        </w:rPr>
        <w:t xml:space="preserve">Health Education South </w:t>
      </w:r>
      <w:r w:rsidR="00E054CE">
        <w:rPr>
          <w:rFonts w:cs="Arial"/>
          <w:sz w:val="22"/>
          <w:szCs w:val="22"/>
        </w:rPr>
        <w:t>East and South West regions</w:t>
      </w:r>
      <w:r w:rsidRPr="008F6A14">
        <w:rPr>
          <w:rFonts w:cs="Arial"/>
          <w:sz w:val="22"/>
          <w:szCs w:val="22"/>
        </w:rPr>
        <w:t xml:space="preserve"> which provide placements for Trainees;</w:t>
      </w:r>
    </w:p>
    <w:p w14:paraId="1B962D89" w14:textId="7FC35EA0" w:rsidR="008F6A14" w:rsidRPr="008F6A14" w:rsidRDefault="008F6A14" w:rsidP="008F6A14">
      <w:pPr>
        <w:keepLines/>
        <w:numPr>
          <w:ilvl w:val="2"/>
          <w:numId w:val="1"/>
        </w:numPr>
        <w:spacing w:before="0" w:after="240" w:line="240" w:lineRule="auto"/>
        <w:ind w:left="1440"/>
        <w:outlineLvl w:val="2"/>
        <w:rPr>
          <w:rFonts w:cs="Arial"/>
          <w:b/>
          <w:sz w:val="22"/>
          <w:szCs w:val="22"/>
        </w:rPr>
      </w:pPr>
      <w:r w:rsidRPr="008F6A14">
        <w:rPr>
          <w:rFonts w:cs="Arial"/>
          <w:b/>
          <w:sz w:val="22"/>
          <w:szCs w:val="22"/>
        </w:rPr>
        <w:t xml:space="preserve">Trainees </w:t>
      </w:r>
      <w:r w:rsidRPr="008F6A14">
        <w:rPr>
          <w:rFonts w:cs="Arial"/>
          <w:sz w:val="22"/>
          <w:szCs w:val="22"/>
        </w:rPr>
        <w:t>– means students undertaking a Doctorate in Clinical Psychology with the University of Bath, the University of Exeter</w:t>
      </w:r>
      <w:r w:rsidR="00230525">
        <w:rPr>
          <w:rFonts w:cs="Arial"/>
          <w:sz w:val="22"/>
          <w:szCs w:val="22"/>
        </w:rPr>
        <w:t xml:space="preserve">, </w:t>
      </w:r>
      <w:r w:rsidRPr="008F6A14">
        <w:rPr>
          <w:rFonts w:cs="Arial"/>
          <w:sz w:val="22"/>
          <w:szCs w:val="22"/>
        </w:rPr>
        <w:t>Plymouth University</w:t>
      </w:r>
      <w:r w:rsidR="00230525">
        <w:rPr>
          <w:rFonts w:cs="Arial"/>
          <w:sz w:val="22"/>
          <w:szCs w:val="22"/>
        </w:rPr>
        <w:t xml:space="preserve"> or the</w:t>
      </w:r>
      <w:r w:rsidR="00ED1A35">
        <w:rPr>
          <w:rFonts w:cs="Arial"/>
          <w:sz w:val="22"/>
          <w:szCs w:val="22"/>
        </w:rPr>
        <w:t xml:space="preserve"> </w:t>
      </w:r>
      <w:r w:rsidR="00ED1A35" w:rsidRPr="00ED1A35">
        <w:rPr>
          <w:rFonts w:cs="Arial"/>
          <w:sz w:val="22"/>
          <w:szCs w:val="22"/>
        </w:rPr>
        <w:t>University of Southampton</w:t>
      </w:r>
      <w:r w:rsidR="00ED1A35">
        <w:rPr>
          <w:rFonts w:cs="Arial"/>
          <w:sz w:val="22"/>
          <w:szCs w:val="22"/>
        </w:rPr>
        <w:t>.</w:t>
      </w:r>
    </w:p>
    <w:p w14:paraId="21EF3AC3" w14:textId="77777777" w:rsidR="004C3930" w:rsidRPr="004C3930" w:rsidRDefault="008F6A14" w:rsidP="00453ABA">
      <w:pPr>
        <w:keepLines/>
        <w:numPr>
          <w:ilvl w:val="2"/>
          <w:numId w:val="1"/>
        </w:numPr>
        <w:spacing w:before="0" w:line="240" w:lineRule="auto"/>
        <w:ind w:left="1440"/>
        <w:outlineLvl w:val="2"/>
        <w:rPr>
          <w:rFonts w:cs="Arial"/>
          <w:b/>
          <w:sz w:val="22"/>
          <w:szCs w:val="22"/>
        </w:rPr>
      </w:pPr>
      <w:r w:rsidRPr="008F6A14">
        <w:rPr>
          <w:rFonts w:cs="Arial"/>
          <w:b/>
          <w:sz w:val="22"/>
          <w:szCs w:val="22"/>
        </w:rPr>
        <w:t xml:space="preserve">The University – </w:t>
      </w:r>
      <w:r w:rsidRPr="008F6A14">
        <w:rPr>
          <w:rFonts w:cs="Arial"/>
          <w:sz w:val="22"/>
          <w:szCs w:val="22"/>
        </w:rPr>
        <w:t>means any one of</w:t>
      </w:r>
      <w:r w:rsidRPr="008F6A14">
        <w:rPr>
          <w:rFonts w:cs="Arial"/>
          <w:b/>
          <w:sz w:val="22"/>
          <w:szCs w:val="22"/>
        </w:rPr>
        <w:t xml:space="preserve"> </w:t>
      </w:r>
      <w:r w:rsidRPr="008F6A14">
        <w:rPr>
          <w:rFonts w:cs="Arial"/>
          <w:sz w:val="22"/>
          <w:szCs w:val="22"/>
        </w:rPr>
        <w:t>the following Universities:</w:t>
      </w:r>
    </w:p>
    <w:p w14:paraId="37D17F1E" w14:textId="5900056A" w:rsidR="004C3930" w:rsidRPr="00E054CE" w:rsidRDefault="008F6A14" w:rsidP="00E054CE">
      <w:pPr>
        <w:pStyle w:val="Heading4"/>
        <w:spacing w:before="0" w:after="0" w:line="240" w:lineRule="auto"/>
        <w:rPr>
          <w:b/>
          <w:sz w:val="22"/>
          <w:szCs w:val="22"/>
        </w:rPr>
      </w:pPr>
      <w:r w:rsidRPr="00E054CE">
        <w:rPr>
          <w:sz w:val="22"/>
          <w:szCs w:val="22"/>
        </w:rPr>
        <w:t>University of Bath</w:t>
      </w:r>
      <w:r w:rsidR="004C3930" w:rsidRPr="00E054CE">
        <w:rPr>
          <w:sz w:val="22"/>
          <w:szCs w:val="22"/>
        </w:rPr>
        <w:t>;</w:t>
      </w:r>
    </w:p>
    <w:p w14:paraId="3DEB5A3C" w14:textId="2DED7FED" w:rsidR="004C3930" w:rsidRPr="00E054CE" w:rsidRDefault="008F6A14" w:rsidP="00E054CE">
      <w:pPr>
        <w:pStyle w:val="Heading4"/>
        <w:spacing w:before="0" w:after="0" w:line="240" w:lineRule="auto"/>
        <w:rPr>
          <w:b/>
          <w:sz w:val="22"/>
          <w:szCs w:val="22"/>
        </w:rPr>
      </w:pPr>
      <w:r w:rsidRPr="00E054CE">
        <w:rPr>
          <w:sz w:val="22"/>
          <w:szCs w:val="22"/>
        </w:rPr>
        <w:t>University of Exeter</w:t>
      </w:r>
      <w:r w:rsidR="004C3930" w:rsidRPr="00E054CE">
        <w:rPr>
          <w:sz w:val="22"/>
          <w:szCs w:val="22"/>
        </w:rPr>
        <w:t>;</w:t>
      </w:r>
    </w:p>
    <w:p w14:paraId="2C13B910" w14:textId="77777777" w:rsidR="00E054CE" w:rsidRPr="00E054CE" w:rsidRDefault="008F6A14" w:rsidP="00E054CE">
      <w:pPr>
        <w:pStyle w:val="Heading4"/>
        <w:spacing w:before="0" w:after="0" w:line="240" w:lineRule="auto"/>
        <w:rPr>
          <w:b/>
          <w:sz w:val="22"/>
          <w:szCs w:val="22"/>
        </w:rPr>
      </w:pPr>
      <w:r w:rsidRPr="00E054CE">
        <w:rPr>
          <w:sz w:val="22"/>
          <w:szCs w:val="22"/>
        </w:rPr>
        <w:t>Plymouth University</w:t>
      </w:r>
      <w:r w:rsidR="00E054CE" w:rsidRPr="00E054CE">
        <w:rPr>
          <w:sz w:val="22"/>
          <w:szCs w:val="22"/>
        </w:rPr>
        <w:t>;</w:t>
      </w:r>
    </w:p>
    <w:p w14:paraId="6B5DA9D3" w14:textId="0BAF637F" w:rsidR="008F6A14" w:rsidRPr="00E054CE" w:rsidRDefault="00E054CE" w:rsidP="00E054CE">
      <w:pPr>
        <w:pStyle w:val="Heading4"/>
        <w:spacing w:before="0" w:line="240" w:lineRule="auto"/>
        <w:rPr>
          <w:b/>
          <w:sz w:val="22"/>
          <w:szCs w:val="22"/>
        </w:rPr>
      </w:pPr>
      <w:proofErr w:type="gramStart"/>
      <w:r w:rsidRPr="00E054CE">
        <w:rPr>
          <w:rFonts w:cs="Arial"/>
          <w:sz w:val="22"/>
          <w:szCs w:val="22"/>
        </w:rPr>
        <w:t>University of Southampton</w:t>
      </w:r>
      <w:r w:rsidR="008F6A14" w:rsidRPr="00E054CE">
        <w:rPr>
          <w:sz w:val="22"/>
          <w:szCs w:val="22"/>
        </w:rPr>
        <w:t>.</w:t>
      </w:r>
      <w:proofErr w:type="gramEnd"/>
    </w:p>
    <w:p w14:paraId="0348E151" w14:textId="77777777" w:rsidR="008F6A14" w:rsidRPr="008F6A14" w:rsidRDefault="008F6A14" w:rsidP="004C3930">
      <w:pPr>
        <w:pStyle w:val="Heading1"/>
      </w:pPr>
      <w:r w:rsidRPr="008F6A14">
        <w:t>Context</w:t>
      </w:r>
    </w:p>
    <w:p w14:paraId="1DF89600" w14:textId="449C082A" w:rsidR="008F6A14" w:rsidRPr="008F6A14" w:rsidRDefault="008F6A14" w:rsidP="008F6A14">
      <w:pPr>
        <w:numPr>
          <w:ilvl w:val="1"/>
          <w:numId w:val="1"/>
        </w:numPr>
        <w:spacing w:before="0" w:after="240" w:line="240" w:lineRule="auto"/>
        <w:ind w:left="720"/>
        <w:outlineLvl w:val="1"/>
        <w:rPr>
          <w:rFonts w:cs="Arial"/>
          <w:sz w:val="22"/>
          <w:szCs w:val="22"/>
        </w:rPr>
      </w:pPr>
      <w:r w:rsidRPr="008F6A14">
        <w:rPr>
          <w:rFonts w:cs="Arial"/>
          <w:sz w:val="22"/>
          <w:szCs w:val="22"/>
        </w:rPr>
        <w:t>The Authority has contracts for the delivery of the Doctorate in Clinical Psychology at the University of Bath, the University of Exeter</w:t>
      </w:r>
      <w:r w:rsidR="00E054CE">
        <w:rPr>
          <w:rFonts w:cs="Arial"/>
          <w:sz w:val="22"/>
          <w:szCs w:val="22"/>
        </w:rPr>
        <w:t xml:space="preserve">, </w:t>
      </w:r>
      <w:r w:rsidRPr="008F6A14">
        <w:rPr>
          <w:rFonts w:cs="Arial"/>
          <w:sz w:val="22"/>
          <w:szCs w:val="22"/>
        </w:rPr>
        <w:t>Plymouth University</w:t>
      </w:r>
      <w:r w:rsidR="00E054CE">
        <w:rPr>
          <w:rFonts w:cs="Arial"/>
          <w:sz w:val="22"/>
          <w:szCs w:val="22"/>
        </w:rPr>
        <w:t xml:space="preserve"> and the </w:t>
      </w:r>
      <w:r w:rsidR="00E054CE" w:rsidRPr="00E054CE">
        <w:rPr>
          <w:rFonts w:cs="Arial"/>
          <w:sz w:val="22"/>
          <w:szCs w:val="22"/>
        </w:rPr>
        <w:t>University of Southampton</w:t>
      </w:r>
      <w:r w:rsidRPr="008F6A14">
        <w:rPr>
          <w:rFonts w:cs="Arial"/>
          <w:sz w:val="22"/>
          <w:szCs w:val="22"/>
        </w:rPr>
        <w:t>. All funding for the programmes is provided by the Authority.</w:t>
      </w:r>
    </w:p>
    <w:p w14:paraId="649F52F8" w14:textId="77777777" w:rsidR="008F6A14" w:rsidRPr="008F6A14" w:rsidRDefault="008F6A14" w:rsidP="008F6A14">
      <w:pPr>
        <w:numPr>
          <w:ilvl w:val="1"/>
          <w:numId w:val="1"/>
        </w:numPr>
        <w:spacing w:before="0" w:after="240" w:line="240" w:lineRule="auto"/>
        <w:ind w:left="720"/>
        <w:outlineLvl w:val="1"/>
        <w:rPr>
          <w:rFonts w:cs="Arial"/>
          <w:sz w:val="22"/>
          <w:szCs w:val="22"/>
        </w:rPr>
      </w:pPr>
      <w:r w:rsidRPr="008F6A14">
        <w:rPr>
          <w:rFonts w:cs="Arial"/>
          <w:sz w:val="22"/>
          <w:szCs w:val="22"/>
        </w:rPr>
        <w:t>The contracts are managed on behalf of Health Education England by Health Education South West.</w:t>
      </w:r>
    </w:p>
    <w:p w14:paraId="4F3EE430" w14:textId="73A84E0E" w:rsidR="008F6A14" w:rsidRPr="008F6A14" w:rsidRDefault="008F6A14" w:rsidP="008F6A14">
      <w:pPr>
        <w:numPr>
          <w:ilvl w:val="1"/>
          <w:numId w:val="1"/>
        </w:numPr>
        <w:spacing w:before="0" w:after="240" w:line="240" w:lineRule="auto"/>
        <w:ind w:left="720"/>
        <w:outlineLvl w:val="1"/>
        <w:rPr>
          <w:rFonts w:cs="Arial"/>
          <w:sz w:val="22"/>
          <w:szCs w:val="22"/>
        </w:rPr>
      </w:pPr>
      <w:r w:rsidRPr="008F6A14">
        <w:rPr>
          <w:rFonts w:cs="Arial"/>
          <w:sz w:val="22"/>
          <w:szCs w:val="22"/>
        </w:rPr>
        <w:t xml:space="preserve">The Host Employer has been appointed to provide </w:t>
      </w:r>
      <w:proofErr w:type="gramStart"/>
      <w:r w:rsidRPr="008F6A14">
        <w:rPr>
          <w:rFonts w:cs="Arial"/>
          <w:sz w:val="22"/>
          <w:szCs w:val="22"/>
        </w:rPr>
        <w:t>a Human</w:t>
      </w:r>
      <w:proofErr w:type="gramEnd"/>
      <w:r w:rsidRPr="008F6A14">
        <w:rPr>
          <w:rFonts w:cs="Arial"/>
          <w:sz w:val="22"/>
          <w:szCs w:val="22"/>
        </w:rPr>
        <w:t xml:space="preserve"> Resources and Finance (payroll, payments and accounts) service and to be the host employer of Trainees. Therefore, whilst on the course, Trainees will be regarded as salaried employees of the Host Employer.  As this is a training course the Authority has deemed that the reimbursement of expenses for Trainees will not be in line with Agenda for Change but will be as set out in </w:t>
      </w:r>
      <w:r w:rsidR="008A0E77">
        <w:rPr>
          <w:rFonts w:cs="Arial"/>
          <w:sz w:val="22"/>
          <w:szCs w:val="22"/>
        </w:rPr>
        <w:t xml:space="preserve">the </w:t>
      </w:r>
      <w:r w:rsidRPr="008F6A14">
        <w:rPr>
          <w:rFonts w:cs="Arial"/>
          <w:sz w:val="22"/>
          <w:szCs w:val="22"/>
        </w:rPr>
        <w:t>sections below.</w:t>
      </w:r>
    </w:p>
    <w:p w14:paraId="3AC4D516" w14:textId="77777777" w:rsidR="008F6A14" w:rsidRPr="008F6A14" w:rsidRDefault="008F6A14" w:rsidP="004C3930">
      <w:pPr>
        <w:pStyle w:val="Heading1"/>
      </w:pPr>
      <w:r w:rsidRPr="008F6A14">
        <w:t>Employment Contract</w:t>
      </w:r>
    </w:p>
    <w:p w14:paraId="2C2F8A0E" w14:textId="77777777" w:rsidR="008F6A14" w:rsidRPr="008F6A14" w:rsidRDefault="008F6A14" w:rsidP="008F6A14">
      <w:pPr>
        <w:numPr>
          <w:ilvl w:val="1"/>
          <w:numId w:val="1"/>
        </w:numPr>
        <w:spacing w:before="0" w:after="240" w:line="240" w:lineRule="auto"/>
        <w:ind w:left="720"/>
        <w:outlineLvl w:val="1"/>
        <w:rPr>
          <w:rFonts w:cs="Arial"/>
          <w:sz w:val="22"/>
          <w:szCs w:val="22"/>
        </w:rPr>
      </w:pPr>
      <w:r w:rsidRPr="008F6A14">
        <w:rPr>
          <w:rFonts w:cs="Arial"/>
          <w:sz w:val="22"/>
          <w:szCs w:val="22"/>
        </w:rPr>
        <w:t xml:space="preserve">Should a University terminate registered student status because of academic failure then the contract of employment will be terminated by the Host Employer with the </w:t>
      </w:r>
      <w:r w:rsidRPr="008F6A14">
        <w:rPr>
          <w:rFonts w:cs="Arial"/>
          <w:sz w:val="22"/>
          <w:szCs w:val="22"/>
        </w:rPr>
        <w:lastRenderedPageBreak/>
        <w:t>Trainee receiving a one month notice period; any appeal process will be that offered by the University and not through the Host Employer’s Appeal procedure.</w:t>
      </w:r>
    </w:p>
    <w:p w14:paraId="36D0057E" w14:textId="49197A4F" w:rsidR="008F6A14" w:rsidRPr="008F6A14" w:rsidRDefault="008F6A14" w:rsidP="008F6A14">
      <w:pPr>
        <w:numPr>
          <w:ilvl w:val="1"/>
          <w:numId w:val="1"/>
        </w:numPr>
        <w:spacing w:before="0" w:after="240" w:line="240" w:lineRule="auto"/>
        <w:ind w:left="720"/>
        <w:outlineLvl w:val="1"/>
        <w:rPr>
          <w:rFonts w:cs="Arial"/>
          <w:sz w:val="22"/>
          <w:szCs w:val="22"/>
        </w:rPr>
      </w:pPr>
      <w:r w:rsidRPr="008F6A14">
        <w:rPr>
          <w:rFonts w:cs="Arial"/>
          <w:sz w:val="22"/>
          <w:szCs w:val="22"/>
        </w:rPr>
        <w:t xml:space="preserve">Should a disciplinary offence other than that covered in </w:t>
      </w:r>
      <w:r w:rsidR="00524B05">
        <w:rPr>
          <w:rFonts w:cs="Arial"/>
          <w:sz w:val="22"/>
          <w:szCs w:val="22"/>
        </w:rPr>
        <w:t>3</w:t>
      </w:r>
      <w:r w:rsidRPr="008F6A14">
        <w:rPr>
          <w:rFonts w:cs="Arial"/>
          <w:sz w:val="22"/>
          <w:szCs w:val="22"/>
        </w:rPr>
        <w:t>.4, occur whilst on clinical placement with a Placement Provider or otherwise impinge on the Host Employer, then a separate disciplinary process in accordance with the Host Employer’s Disciplinary Policy and Procedures will also be undertaken. With regard to offences which occur while the Trainee is on placement it will be necessary to for the Host Employer and University to liaise with the Placement Provider (and possibly jointly investigate the offence) however the Policy &amp; Procedures to be followed will be those of the Host Employer.</w:t>
      </w:r>
    </w:p>
    <w:p w14:paraId="656F7469" w14:textId="77777777" w:rsidR="008F6A14" w:rsidRPr="008F6A14" w:rsidRDefault="008F6A14" w:rsidP="008F6A14">
      <w:pPr>
        <w:numPr>
          <w:ilvl w:val="1"/>
          <w:numId w:val="1"/>
        </w:numPr>
        <w:spacing w:before="0" w:after="240" w:line="240" w:lineRule="auto"/>
        <w:ind w:left="720"/>
        <w:outlineLvl w:val="1"/>
        <w:rPr>
          <w:rFonts w:cs="Arial"/>
          <w:sz w:val="22"/>
          <w:szCs w:val="22"/>
        </w:rPr>
      </w:pPr>
      <w:r w:rsidRPr="008F6A14">
        <w:rPr>
          <w:rFonts w:cs="Arial"/>
          <w:sz w:val="22"/>
          <w:szCs w:val="22"/>
        </w:rPr>
        <w:t>If a Trainee requires more than the usual 3 years to complete the programme, the Authority and the appropriate University will look at each case on its merits and, in some circumstances, may agree to support the Trainee for part or all of the additional time required, not exceeding 12 months. Entitlement to statutory maternity or paternity leave may allow for an extension to this 12 month limit. The maximum time allowed for a Trainee to complete the Programme is six years.</w:t>
      </w:r>
    </w:p>
    <w:p w14:paraId="7FD1BE7A" w14:textId="77777777" w:rsidR="008F6A14" w:rsidRPr="008F6A14" w:rsidRDefault="008F6A14" w:rsidP="008F6A14">
      <w:pPr>
        <w:numPr>
          <w:ilvl w:val="1"/>
          <w:numId w:val="1"/>
        </w:numPr>
        <w:spacing w:before="0" w:after="240" w:line="240" w:lineRule="auto"/>
        <w:ind w:left="720"/>
        <w:outlineLvl w:val="1"/>
        <w:rPr>
          <w:rFonts w:cs="Arial"/>
          <w:sz w:val="22"/>
          <w:szCs w:val="22"/>
        </w:rPr>
      </w:pPr>
      <w:r w:rsidRPr="008F6A14">
        <w:rPr>
          <w:rFonts w:cs="Arial"/>
          <w:sz w:val="22"/>
          <w:szCs w:val="22"/>
        </w:rPr>
        <w:t>During the programme should the Trainee be not fit to practice, as deemed by the University, the Host Employer is under no obligation to find alternative employment.</w:t>
      </w:r>
    </w:p>
    <w:p w14:paraId="2C854276" w14:textId="77777777" w:rsidR="008F6A14" w:rsidRPr="00024FC0" w:rsidRDefault="008F6A14" w:rsidP="008F6A14">
      <w:pPr>
        <w:numPr>
          <w:ilvl w:val="1"/>
          <w:numId w:val="1"/>
        </w:numPr>
        <w:spacing w:before="0" w:after="240" w:line="240" w:lineRule="auto"/>
        <w:ind w:left="720"/>
        <w:outlineLvl w:val="1"/>
        <w:rPr>
          <w:rFonts w:cs="Arial"/>
          <w:sz w:val="22"/>
          <w:szCs w:val="22"/>
        </w:rPr>
      </w:pPr>
      <w:r w:rsidRPr="00024FC0">
        <w:rPr>
          <w:rFonts w:cs="Arial"/>
          <w:sz w:val="22"/>
          <w:szCs w:val="22"/>
        </w:rPr>
        <w:t>At the end of the programme the Host Employer has no obligation to provide further employment.</w:t>
      </w:r>
    </w:p>
    <w:p w14:paraId="0F537153" w14:textId="77777777" w:rsidR="008F6A14" w:rsidRPr="00024FC0" w:rsidRDefault="008F6A14" w:rsidP="004C3930">
      <w:pPr>
        <w:pStyle w:val="Heading1"/>
      </w:pPr>
      <w:r w:rsidRPr="00024FC0">
        <w:t>Salary</w:t>
      </w:r>
    </w:p>
    <w:p w14:paraId="0F2F496F" w14:textId="77777777" w:rsidR="008F6A14" w:rsidRPr="00024FC0" w:rsidRDefault="008F6A14" w:rsidP="008F6A14">
      <w:pPr>
        <w:numPr>
          <w:ilvl w:val="1"/>
          <w:numId w:val="1"/>
        </w:numPr>
        <w:spacing w:before="0" w:after="240" w:line="240" w:lineRule="auto"/>
        <w:ind w:left="720"/>
        <w:outlineLvl w:val="1"/>
        <w:rPr>
          <w:rFonts w:cs="Arial"/>
          <w:sz w:val="22"/>
          <w:szCs w:val="22"/>
        </w:rPr>
      </w:pPr>
      <w:r w:rsidRPr="00024FC0">
        <w:rPr>
          <w:rFonts w:cs="Arial"/>
          <w:sz w:val="22"/>
          <w:szCs w:val="22"/>
        </w:rPr>
        <w:t>All Trainees will commence the programme at the bottom of the Band 6 scale.  Trainees will progress up the scale through annual increments until they complete or leave the programme.</w:t>
      </w:r>
    </w:p>
    <w:p w14:paraId="2420D75B" w14:textId="77777777" w:rsidR="008F6A14" w:rsidRPr="008F6A14" w:rsidRDefault="008F6A14" w:rsidP="008F6A14">
      <w:pPr>
        <w:numPr>
          <w:ilvl w:val="1"/>
          <w:numId w:val="1"/>
        </w:numPr>
        <w:spacing w:before="0" w:after="240" w:line="240" w:lineRule="auto"/>
        <w:ind w:left="720"/>
        <w:outlineLvl w:val="1"/>
        <w:rPr>
          <w:rFonts w:cs="Arial"/>
          <w:sz w:val="22"/>
          <w:szCs w:val="22"/>
        </w:rPr>
      </w:pPr>
      <w:r w:rsidRPr="00024FC0">
        <w:rPr>
          <w:rFonts w:cs="Arial"/>
          <w:sz w:val="22"/>
          <w:szCs w:val="22"/>
        </w:rPr>
        <w:t>In cases of where a Trainee is granted an extension to funding and which involves an additional year (s) or part year of study, the salary of the trainee will be subject to the normal Agenda for Change pay</w:t>
      </w:r>
      <w:r w:rsidRPr="008F6A14">
        <w:rPr>
          <w:rFonts w:cs="Arial"/>
          <w:sz w:val="22"/>
          <w:szCs w:val="22"/>
        </w:rPr>
        <w:t xml:space="preserve"> increment for the additional period.</w:t>
      </w:r>
    </w:p>
    <w:p w14:paraId="1AF28219" w14:textId="77777777" w:rsidR="008F6A14" w:rsidRPr="008F6A14" w:rsidRDefault="008F6A14" w:rsidP="008F6A14">
      <w:pPr>
        <w:numPr>
          <w:ilvl w:val="1"/>
          <w:numId w:val="1"/>
        </w:numPr>
        <w:spacing w:before="0" w:after="240" w:line="240" w:lineRule="auto"/>
        <w:ind w:left="720"/>
        <w:outlineLvl w:val="1"/>
        <w:rPr>
          <w:rFonts w:cs="Arial"/>
          <w:sz w:val="22"/>
          <w:szCs w:val="22"/>
        </w:rPr>
      </w:pPr>
      <w:r w:rsidRPr="008F6A14">
        <w:rPr>
          <w:rFonts w:cs="Arial"/>
          <w:sz w:val="22"/>
          <w:szCs w:val="22"/>
        </w:rPr>
        <w:t xml:space="preserve"> In exceptional circumstances it will be possible to defer a Trainee’s annual pay progression.  This will occur when significant poor performance on the part of the Trainee has been identified, discussed with the Trainee and documented and despite opportunities for development and support this has not been satisfactorily resolved.</w:t>
      </w:r>
    </w:p>
    <w:p w14:paraId="6475A9DC" w14:textId="77777777" w:rsidR="008F6A14" w:rsidRPr="008F6A14" w:rsidRDefault="008F6A14" w:rsidP="004C3930">
      <w:pPr>
        <w:pStyle w:val="Heading1"/>
      </w:pPr>
      <w:r w:rsidRPr="008F6A14">
        <w:t>Reimbursement of Expenses</w:t>
      </w:r>
    </w:p>
    <w:p w14:paraId="11024048" w14:textId="77777777" w:rsidR="008F6A14" w:rsidRPr="008F6A14" w:rsidRDefault="008F6A14" w:rsidP="008F6A14">
      <w:pPr>
        <w:numPr>
          <w:ilvl w:val="1"/>
          <w:numId w:val="1"/>
        </w:numPr>
        <w:spacing w:before="0" w:after="240" w:line="240" w:lineRule="auto"/>
        <w:ind w:left="720"/>
        <w:outlineLvl w:val="1"/>
        <w:rPr>
          <w:rFonts w:cs="Arial"/>
          <w:sz w:val="22"/>
          <w:szCs w:val="22"/>
        </w:rPr>
      </w:pPr>
      <w:r w:rsidRPr="008F6A14">
        <w:rPr>
          <w:rFonts w:cs="Arial"/>
          <w:sz w:val="22"/>
          <w:szCs w:val="22"/>
        </w:rPr>
        <w:t>This expenses entitlement has been agreed for Trainees on the programmes within the area covered by Health Education England working across the south west to ensure equity and equivalence in this area and should not be compared to Trainees’ agreements on other programmes in the country.</w:t>
      </w:r>
    </w:p>
    <w:p w14:paraId="1E68B817" w14:textId="77777777" w:rsidR="008F6A14" w:rsidRPr="008F6A14" w:rsidRDefault="008F6A14" w:rsidP="008F6A14">
      <w:pPr>
        <w:numPr>
          <w:ilvl w:val="1"/>
          <w:numId w:val="1"/>
        </w:numPr>
        <w:spacing w:before="0" w:after="240" w:line="240" w:lineRule="auto"/>
        <w:ind w:left="720"/>
        <w:outlineLvl w:val="1"/>
        <w:rPr>
          <w:rFonts w:cs="Arial"/>
          <w:sz w:val="22"/>
          <w:szCs w:val="22"/>
        </w:rPr>
      </w:pPr>
      <w:r w:rsidRPr="008F6A14">
        <w:rPr>
          <w:rFonts w:cs="Arial"/>
          <w:sz w:val="22"/>
          <w:szCs w:val="22"/>
        </w:rPr>
        <w:t>Requests for out-of-area placements must normally be passed to the Authority by the appropriate University no later than three months before the placement is required.  Full details of why that placement is requested including location, costs to the Authority and an explanation of why the placement is not available within the normal catchment area will be required.  This will allow the Authority to check the service need and provide sufficient time to respond to the University and student for alternatives to be arranged if the request is denied.  Final decisions will rest with the Authority.  Trainees should not make any binding financial and/or accommodation arrangements until approval is given by the Authority. </w:t>
      </w:r>
    </w:p>
    <w:p w14:paraId="4F956F29" w14:textId="77777777" w:rsidR="008F6A14" w:rsidRPr="008F6A14" w:rsidRDefault="008F6A14" w:rsidP="008F6A14">
      <w:pPr>
        <w:numPr>
          <w:ilvl w:val="1"/>
          <w:numId w:val="1"/>
        </w:numPr>
        <w:spacing w:before="0" w:after="240" w:line="240" w:lineRule="auto"/>
        <w:ind w:left="720"/>
        <w:outlineLvl w:val="1"/>
        <w:rPr>
          <w:rFonts w:cs="Arial"/>
          <w:sz w:val="22"/>
          <w:szCs w:val="22"/>
        </w:rPr>
      </w:pPr>
      <w:r w:rsidRPr="008F6A14">
        <w:rPr>
          <w:rFonts w:cs="Arial"/>
          <w:sz w:val="22"/>
          <w:szCs w:val="22"/>
        </w:rPr>
        <w:t xml:space="preserve">Travel expenses entitlement           </w:t>
      </w:r>
    </w:p>
    <w:p w14:paraId="32D650C3" w14:textId="77777777" w:rsidR="008F6A14" w:rsidRPr="008F6A14" w:rsidRDefault="008F6A14" w:rsidP="008F6A14">
      <w:pPr>
        <w:keepLines/>
        <w:numPr>
          <w:ilvl w:val="2"/>
          <w:numId w:val="1"/>
        </w:numPr>
        <w:spacing w:before="0" w:after="240" w:line="240" w:lineRule="auto"/>
        <w:ind w:left="1440"/>
        <w:outlineLvl w:val="2"/>
        <w:rPr>
          <w:rFonts w:cs="Arial"/>
          <w:sz w:val="22"/>
          <w:szCs w:val="22"/>
        </w:rPr>
      </w:pPr>
      <w:r w:rsidRPr="008F6A14">
        <w:rPr>
          <w:rFonts w:cs="Arial"/>
          <w:sz w:val="22"/>
          <w:szCs w:val="22"/>
        </w:rPr>
        <w:t>Trainees are not eligible for a Lease car.</w:t>
      </w:r>
    </w:p>
    <w:p w14:paraId="62E50CA6" w14:textId="77777777" w:rsidR="008F6A14" w:rsidRPr="008F6A14" w:rsidRDefault="008F6A14" w:rsidP="008F6A14">
      <w:pPr>
        <w:keepLines/>
        <w:numPr>
          <w:ilvl w:val="2"/>
          <w:numId w:val="1"/>
        </w:numPr>
        <w:spacing w:before="0" w:after="240" w:line="240" w:lineRule="auto"/>
        <w:ind w:left="1440"/>
        <w:outlineLvl w:val="2"/>
        <w:rPr>
          <w:rFonts w:cs="Arial"/>
          <w:sz w:val="22"/>
          <w:szCs w:val="22"/>
        </w:rPr>
      </w:pPr>
      <w:r w:rsidRPr="008F6A14">
        <w:rPr>
          <w:rFonts w:cs="Arial"/>
          <w:sz w:val="22"/>
          <w:szCs w:val="22"/>
        </w:rPr>
        <w:t>To receive payment of travel expenses by own motor transport a trainee must have valid vehicle insurance to cover business use.</w:t>
      </w:r>
    </w:p>
    <w:p w14:paraId="082324E9" w14:textId="5B4DE1D8" w:rsidR="008F6A14" w:rsidRDefault="008F6A14" w:rsidP="008F6A14">
      <w:pPr>
        <w:keepLines/>
        <w:numPr>
          <w:ilvl w:val="2"/>
          <w:numId w:val="1"/>
        </w:numPr>
        <w:spacing w:before="0" w:after="240" w:line="240" w:lineRule="auto"/>
        <w:ind w:left="1440"/>
        <w:outlineLvl w:val="2"/>
        <w:rPr>
          <w:rFonts w:cs="Arial"/>
          <w:sz w:val="22"/>
          <w:szCs w:val="22"/>
        </w:rPr>
      </w:pPr>
      <w:r w:rsidRPr="008F6A14">
        <w:rPr>
          <w:rFonts w:cs="Arial"/>
          <w:sz w:val="22"/>
          <w:szCs w:val="22"/>
        </w:rPr>
        <w:t xml:space="preserve">All eligible travel will be reimbursed </w:t>
      </w:r>
      <w:r w:rsidR="000B7AB0">
        <w:rPr>
          <w:rFonts w:cs="Arial"/>
          <w:sz w:val="22"/>
          <w:szCs w:val="22"/>
        </w:rPr>
        <w:t>in line with Section 17 of the Agenda for Change Terms &amp; Conditions and any agreement set by the relevant University</w:t>
      </w:r>
      <w:r w:rsidRPr="008F6A14">
        <w:rPr>
          <w:rFonts w:cs="Arial"/>
          <w:sz w:val="22"/>
          <w:szCs w:val="22"/>
        </w:rPr>
        <w:t>.</w:t>
      </w:r>
    </w:p>
    <w:p w14:paraId="474BA1A3" w14:textId="7DE67B90" w:rsidR="008F6A14" w:rsidRPr="00867F41" w:rsidRDefault="008F6A14" w:rsidP="00867F41">
      <w:pPr>
        <w:keepLines/>
        <w:numPr>
          <w:ilvl w:val="2"/>
          <w:numId w:val="1"/>
        </w:numPr>
        <w:spacing w:before="0" w:after="240" w:line="240" w:lineRule="auto"/>
        <w:ind w:left="1440"/>
        <w:outlineLvl w:val="2"/>
        <w:rPr>
          <w:rFonts w:cs="Arial"/>
          <w:sz w:val="22"/>
          <w:szCs w:val="22"/>
        </w:rPr>
      </w:pPr>
      <w:r w:rsidRPr="00867F41">
        <w:rPr>
          <w:rFonts w:cs="Arial"/>
          <w:sz w:val="22"/>
          <w:szCs w:val="22"/>
        </w:rPr>
        <w:t xml:space="preserve">Reimbursement of travel costs when attending the University for teaching may be claimed on the basis of the lesser mileage of base to university or home to university.  A trainee residing in accommodation as set out in paragraph </w:t>
      </w:r>
      <w:r w:rsidR="00524B05" w:rsidRPr="00867F41">
        <w:rPr>
          <w:rFonts w:cs="Arial"/>
          <w:sz w:val="22"/>
          <w:szCs w:val="22"/>
        </w:rPr>
        <w:t>5.5.1</w:t>
      </w:r>
      <w:r w:rsidRPr="00867F41">
        <w:rPr>
          <w:rFonts w:cs="Arial"/>
          <w:sz w:val="22"/>
          <w:szCs w:val="22"/>
        </w:rPr>
        <w:t xml:space="preserve"> will only be eligible for one return journey per week</w:t>
      </w:r>
      <w:r w:rsidRPr="00867F41">
        <w:rPr>
          <w:rFonts w:cs="Arial"/>
          <w:bCs/>
          <w:sz w:val="22"/>
          <w:szCs w:val="22"/>
        </w:rPr>
        <w:t>. Any trainee wishing to travel long distances daily rather than take up accommodation may claim the cost of travel subject to the cost not exceeding the cost of the accommodation value saved.</w:t>
      </w:r>
    </w:p>
    <w:p w14:paraId="3B84BD63" w14:textId="10F099A8" w:rsidR="008F6A14" w:rsidRPr="00867F41" w:rsidRDefault="008F6A14" w:rsidP="00867F41">
      <w:pPr>
        <w:keepLines/>
        <w:numPr>
          <w:ilvl w:val="2"/>
          <w:numId w:val="1"/>
        </w:numPr>
        <w:spacing w:before="0" w:after="240" w:line="240" w:lineRule="auto"/>
        <w:ind w:left="1440"/>
        <w:outlineLvl w:val="2"/>
        <w:rPr>
          <w:rFonts w:cs="Arial"/>
          <w:sz w:val="22"/>
          <w:szCs w:val="22"/>
        </w:rPr>
      </w:pPr>
      <w:r w:rsidRPr="00867F41">
        <w:rPr>
          <w:rFonts w:cs="Arial"/>
          <w:sz w:val="22"/>
          <w:szCs w:val="22"/>
        </w:rPr>
        <w:t xml:space="preserve">Trainees may claim mileage for all business journeys whilst on clinical placement. The length of the business journey is the distance from the trainee’s base to the place visited. If the journey to place visited is direct from home rather than placement base the mileage that may be reimbursed are those that are in excess of the normal mileage from home to placement base. </w:t>
      </w:r>
    </w:p>
    <w:p w14:paraId="6E624A44" w14:textId="77777777" w:rsidR="008F6A14" w:rsidRPr="008F6A14" w:rsidRDefault="008F6A14" w:rsidP="008F6A14">
      <w:pPr>
        <w:numPr>
          <w:ilvl w:val="1"/>
          <w:numId w:val="1"/>
        </w:numPr>
        <w:spacing w:before="0" w:after="240" w:line="240" w:lineRule="auto"/>
        <w:ind w:left="720"/>
        <w:outlineLvl w:val="1"/>
        <w:rPr>
          <w:rFonts w:cs="Arial"/>
          <w:bCs/>
          <w:sz w:val="22"/>
          <w:szCs w:val="22"/>
        </w:rPr>
      </w:pPr>
      <w:r w:rsidRPr="008F6A14">
        <w:rPr>
          <w:rFonts w:cs="Arial"/>
          <w:sz w:val="22"/>
          <w:szCs w:val="22"/>
        </w:rPr>
        <w:t>Car parking</w:t>
      </w:r>
    </w:p>
    <w:p w14:paraId="4BC80199" w14:textId="77777777" w:rsidR="008F6A14" w:rsidRPr="008F6A14" w:rsidRDefault="008F6A14" w:rsidP="008F6A14">
      <w:pPr>
        <w:keepLines/>
        <w:numPr>
          <w:ilvl w:val="2"/>
          <w:numId w:val="1"/>
        </w:numPr>
        <w:spacing w:before="0" w:after="240" w:line="240" w:lineRule="auto"/>
        <w:ind w:left="1440"/>
        <w:outlineLvl w:val="2"/>
        <w:rPr>
          <w:rFonts w:cs="Arial"/>
          <w:sz w:val="22"/>
          <w:szCs w:val="22"/>
        </w:rPr>
      </w:pPr>
      <w:r w:rsidRPr="008F6A14">
        <w:rPr>
          <w:rFonts w:cs="Arial"/>
          <w:bCs/>
          <w:sz w:val="22"/>
          <w:szCs w:val="22"/>
        </w:rPr>
        <w:t>Academic block:</w:t>
      </w:r>
      <w:r w:rsidRPr="008F6A14">
        <w:rPr>
          <w:rFonts w:cs="Arial"/>
          <w:sz w:val="22"/>
          <w:szCs w:val="22"/>
        </w:rPr>
        <w:t xml:space="preserve"> There will be no reimbursement of car parking expenses while on the academic block. </w:t>
      </w:r>
    </w:p>
    <w:p w14:paraId="52F21DD4" w14:textId="77777777" w:rsidR="008F6A14" w:rsidRPr="008F6A14" w:rsidRDefault="008F6A14" w:rsidP="008F6A14">
      <w:pPr>
        <w:keepLines/>
        <w:numPr>
          <w:ilvl w:val="2"/>
          <w:numId w:val="1"/>
        </w:numPr>
        <w:spacing w:before="0" w:after="240" w:line="240" w:lineRule="auto"/>
        <w:ind w:left="1440"/>
        <w:outlineLvl w:val="2"/>
        <w:rPr>
          <w:rFonts w:cs="Arial"/>
          <w:bCs/>
          <w:sz w:val="22"/>
          <w:szCs w:val="22"/>
        </w:rPr>
      </w:pPr>
      <w:r w:rsidRPr="008F6A14">
        <w:rPr>
          <w:rFonts w:cs="Arial"/>
          <w:bCs/>
          <w:sz w:val="22"/>
          <w:szCs w:val="22"/>
        </w:rPr>
        <w:t>Clinical placement:</w:t>
      </w:r>
      <w:r w:rsidRPr="008F6A14">
        <w:rPr>
          <w:rFonts w:cs="Arial"/>
          <w:sz w:val="22"/>
          <w:szCs w:val="22"/>
        </w:rPr>
        <w:t xml:space="preserve"> Whilst on clinical placement trainees will need to make their own arrangements in conjunction with their clinical supervisor for parking at their clinical base(s).</w:t>
      </w:r>
    </w:p>
    <w:p w14:paraId="2D6F204A" w14:textId="77777777" w:rsidR="008F6A14" w:rsidRPr="008F6A14" w:rsidRDefault="008F6A14" w:rsidP="008F6A14">
      <w:pPr>
        <w:numPr>
          <w:ilvl w:val="1"/>
          <w:numId w:val="1"/>
        </w:numPr>
        <w:spacing w:before="0" w:after="240" w:line="240" w:lineRule="auto"/>
        <w:ind w:left="720"/>
        <w:outlineLvl w:val="1"/>
        <w:rPr>
          <w:rFonts w:cs="Arial"/>
          <w:bCs/>
          <w:sz w:val="22"/>
          <w:szCs w:val="22"/>
        </w:rPr>
      </w:pPr>
      <w:r w:rsidRPr="008F6A14">
        <w:rPr>
          <w:rFonts w:cs="Arial"/>
          <w:sz w:val="22"/>
          <w:szCs w:val="22"/>
        </w:rPr>
        <w:t>Subsistence</w:t>
      </w:r>
    </w:p>
    <w:p w14:paraId="1B367B4B" w14:textId="716377C7" w:rsidR="008F6A14" w:rsidRPr="008F6A14" w:rsidRDefault="008F6A14" w:rsidP="008F6A14">
      <w:pPr>
        <w:keepLines/>
        <w:numPr>
          <w:ilvl w:val="2"/>
          <w:numId w:val="1"/>
        </w:numPr>
        <w:spacing w:before="0" w:after="240" w:line="240" w:lineRule="auto"/>
        <w:ind w:left="1440"/>
        <w:outlineLvl w:val="2"/>
        <w:rPr>
          <w:rFonts w:cs="Arial"/>
          <w:sz w:val="22"/>
          <w:szCs w:val="22"/>
        </w:rPr>
      </w:pPr>
      <w:r w:rsidRPr="008F6A14">
        <w:rPr>
          <w:rFonts w:cs="Arial"/>
          <w:bCs/>
          <w:sz w:val="22"/>
          <w:szCs w:val="22"/>
        </w:rPr>
        <w:t>Accommodation – Teaching Block:</w:t>
      </w:r>
      <w:r w:rsidRPr="008F6A14">
        <w:rPr>
          <w:rFonts w:cs="Arial"/>
          <w:sz w:val="22"/>
          <w:szCs w:val="22"/>
        </w:rPr>
        <w:t xml:space="preserve">  Subject to University approval, whilst on academic (teaching) block, trainees based more than 25 miles from the University, </w:t>
      </w:r>
      <w:r w:rsidR="00C25E15">
        <w:rPr>
          <w:rFonts w:cs="Arial"/>
          <w:sz w:val="22"/>
          <w:szCs w:val="22"/>
        </w:rPr>
        <w:t>may</w:t>
      </w:r>
      <w:r w:rsidRPr="008F6A14">
        <w:rPr>
          <w:rFonts w:cs="Arial"/>
          <w:sz w:val="22"/>
          <w:szCs w:val="22"/>
        </w:rPr>
        <w:t xml:space="preserve"> be eligible for accommodation which may be arranged by the University. Any trainee wishing to travel long distances daily rather than take up accommodation may claim the cost of travel subject to the cost not exceeding the cost of the accommodation value saved. </w:t>
      </w:r>
    </w:p>
    <w:p w14:paraId="1424BFDE" w14:textId="77777777" w:rsidR="008F6A14" w:rsidRPr="008F6A14" w:rsidRDefault="008F6A14" w:rsidP="008F6A14">
      <w:pPr>
        <w:keepLines/>
        <w:numPr>
          <w:ilvl w:val="2"/>
          <w:numId w:val="1"/>
        </w:numPr>
        <w:spacing w:before="0" w:after="240" w:line="240" w:lineRule="auto"/>
        <w:ind w:left="1440"/>
        <w:outlineLvl w:val="2"/>
        <w:rPr>
          <w:rFonts w:cs="Arial"/>
          <w:sz w:val="22"/>
          <w:szCs w:val="22"/>
        </w:rPr>
      </w:pPr>
      <w:r w:rsidRPr="008F6A14">
        <w:rPr>
          <w:rFonts w:cs="Arial"/>
          <w:bCs/>
          <w:sz w:val="22"/>
          <w:szCs w:val="22"/>
        </w:rPr>
        <w:t>Accommodation – Clinical Placement:</w:t>
      </w:r>
      <w:r w:rsidRPr="008F6A14">
        <w:rPr>
          <w:rFonts w:cs="Arial"/>
          <w:sz w:val="22"/>
          <w:szCs w:val="22"/>
        </w:rPr>
        <w:t xml:space="preserve">  Where a trainee is required to accept a placement some distance from the ‘host’ clinical base then subsistence payments to help with rental costs for overnight accommodation may be available.  The extent of the help that can be expected must be discussed in detail with the Clinical Director.  Should trainees arrange accommodation without the prior agreement of the Clinical Director then reimbursement will not be </w:t>
      </w:r>
      <w:proofErr w:type="gramStart"/>
      <w:r w:rsidRPr="008F6A14">
        <w:rPr>
          <w:rFonts w:cs="Arial"/>
          <w:sz w:val="22"/>
          <w:szCs w:val="22"/>
        </w:rPr>
        <w:t>provided.</w:t>
      </w:r>
      <w:proofErr w:type="gramEnd"/>
      <w:r w:rsidRPr="008F6A14">
        <w:rPr>
          <w:rFonts w:cs="Arial"/>
          <w:sz w:val="22"/>
          <w:szCs w:val="22"/>
        </w:rPr>
        <w:t xml:space="preserve"> </w:t>
      </w:r>
    </w:p>
    <w:p w14:paraId="60E17665" w14:textId="77777777" w:rsidR="008F6A14" w:rsidRPr="008F6A14" w:rsidRDefault="008F6A14" w:rsidP="008F6A14">
      <w:pPr>
        <w:keepLines/>
        <w:numPr>
          <w:ilvl w:val="2"/>
          <w:numId w:val="1"/>
        </w:numPr>
        <w:spacing w:before="0" w:after="240" w:line="240" w:lineRule="auto"/>
        <w:ind w:left="1440"/>
        <w:outlineLvl w:val="2"/>
        <w:rPr>
          <w:rFonts w:cs="Arial"/>
          <w:sz w:val="22"/>
          <w:szCs w:val="22"/>
        </w:rPr>
      </w:pPr>
      <w:r w:rsidRPr="008F6A14">
        <w:rPr>
          <w:rFonts w:cs="Arial"/>
          <w:bCs/>
          <w:sz w:val="22"/>
          <w:szCs w:val="22"/>
        </w:rPr>
        <w:t xml:space="preserve">Accommodation that does not include the provision of meals: </w:t>
      </w:r>
      <w:r w:rsidRPr="008F6A14">
        <w:rPr>
          <w:rFonts w:cs="Arial"/>
          <w:sz w:val="22"/>
          <w:szCs w:val="22"/>
        </w:rPr>
        <w:t>Reasonable subsistence will be paid for meals when this is not included with the accommodation (maximum £15 per day).  There will be no reimbursement for alcoholic drinks.</w:t>
      </w:r>
    </w:p>
    <w:p w14:paraId="4487FD39" w14:textId="77777777" w:rsidR="008F6A14" w:rsidRPr="008F6A14" w:rsidRDefault="008F6A14" w:rsidP="008F6A14">
      <w:pPr>
        <w:keepLines/>
        <w:numPr>
          <w:ilvl w:val="2"/>
          <w:numId w:val="1"/>
        </w:numPr>
        <w:spacing w:before="0" w:after="240" w:line="240" w:lineRule="auto"/>
        <w:ind w:left="1440"/>
        <w:outlineLvl w:val="2"/>
        <w:rPr>
          <w:rFonts w:cs="Arial"/>
          <w:sz w:val="22"/>
          <w:szCs w:val="22"/>
        </w:rPr>
      </w:pPr>
      <w:r w:rsidRPr="008F6A14">
        <w:rPr>
          <w:rFonts w:cs="Arial"/>
          <w:bCs/>
          <w:sz w:val="22"/>
          <w:szCs w:val="22"/>
        </w:rPr>
        <w:t xml:space="preserve">Non-commercial accommodation: </w:t>
      </w:r>
      <w:r w:rsidRPr="008F6A14">
        <w:rPr>
          <w:rFonts w:cs="Arial"/>
          <w:sz w:val="22"/>
          <w:szCs w:val="22"/>
        </w:rPr>
        <w:t>Any trainee wishing to stay in non-commercial accommodation (i.e. with friends or relatives) may claim up to a maximum of £35 per week.</w:t>
      </w:r>
    </w:p>
    <w:p w14:paraId="300A4934" w14:textId="77777777" w:rsidR="008F6A14" w:rsidRPr="008F6A14" w:rsidRDefault="008F6A14" w:rsidP="008F6A14">
      <w:pPr>
        <w:numPr>
          <w:ilvl w:val="1"/>
          <w:numId w:val="1"/>
        </w:numPr>
        <w:spacing w:before="0" w:after="240" w:line="240" w:lineRule="auto"/>
        <w:ind w:left="720"/>
        <w:outlineLvl w:val="1"/>
        <w:rPr>
          <w:rFonts w:cs="Arial"/>
          <w:bCs/>
          <w:sz w:val="22"/>
          <w:szCs w:val="22"/>
        </w:rPr>
      </w:pPr>
      <w:r w:rsidRPr="008F6A14">
        <w:rPr>
          <w:rFonts w:cs="Arial"/>
          <w:sz w:val="22"/>
          <w:szCs w:val="22"/>
        </w:rPr>
        <w:t>Sundries</w:t>
      </w:r>
    </w:p>
    <w:p w14:paraId="15A70D09" w14:textId="77777777" w:rsidR="008F6A14" w:rsidRPr="008F6A14" w:rsidRDefault="008F6A14" w:rsidP="008F6A14">
      <w:pPr>
        <w:keepLines/>
        <w:numPr>
          <w:ilvl w:val="2"/>
          <w:numId w:val="1"/>
        </w:numPr>
        <w:spacing w:before="0" w:after="240" w:line="240" w:lineRule="auto"/>
        <w:ind w:left="1440"/>
        <w:outlineLvl w:val="2"/>
        <w:rPr>
          <w:rFonts w:cs="Arial"/>
          <w:sz w:val="22"/>
          <w:szCs w:val="22"/>
        </w:rPr>
      </w:pPr>
      <w:r w:rsidRPr="008F6A14">
        <w:rPr>
          <w:rFonts w:cs="Arial"/>
          <w:sz w:val="22"/>
          <w:szCs w:val="22"/>
        </w:rPr>
        <w:t>The Host Employer will not reimburse any other sundry costs (e.g. mobile phone calls, photocopying, printer paper or ink cartridges, binding, and stationary) unless a trainee qualifies under the Equality Act 2010  and has specialist equipment funded through Access to Work.</w:t>
      </w:r>
    </w:p>
    <w:p w14:paraId="44ABCE23" w14:textId="77777777" w:rsidR="008F6A14" w:rsidRPr="008F6A14" w:rsidRDefault="008F6A14" w:rsidP="008F6A14">
      <w:pPr>
        <w:keepLines/>
        <w:numPr>
          <w:ilvl w:val="2"/>
          <w:numId w:val="1"/>
        </w:numPr>
        <w:spacing w:before="0" w:after="240" w:line="240" w:lineRule="auto"/>
        <w:ind w:left="1440"/>
        <w:outlineLvl w:val="2"/>
        <w:rPr>
          <w:rFonts w:cs="Arial"/>
          <w:b/>
          <w:sz w:val="22"/>
          <w:szCs w:val="22"/>
        </w:rPr>
      </w:pPr>
      <w:r w:rsidRPr="008F6A14">
        <w:rPr>
          <w:rFonts w:cs="Arial"/>
          <w:bCs/>
          <w:sz w:val="22"/>
          <w:szCs w:val="22"/>
        </w:rPr>
        <w:t xml:space="preserve">When claiming for travel (for example public transport and taxi fares) and subsistence (for example accommodation and meals) </w:t>
      </w:r>
      <w:r w:rsidRPr="008F6A14">
        <w:rPr>
          <w:rFonts w:cs="Arial"/>
          <w:b/>
          <w:bCs/>
          <w:sz w:val="22"/>
          <w:szCs w:val="22"/>
        </w:rPr>
        <w:t>receipts must be attached to the claim form</w:t>
      </w:r>
      <w:r w:rsidRPr="008F6A14">
        <w:rPr>
          <w:rFonts w:cs="Arial"/>
          <w:b/>
          <w:sz w:val="22"/>
          <w:szCs w:val="22"/>
        </w:rPr>
        <w:t>.</w:t>
      </w:r>
    </w:p>
    <w:p w14:paraId="0E0FF394" w14:textId="77777777" w:rsidR="008F6A14" w:rsidRPr="008F6A14" w:rsidRDefault="008F6A14" w:rsidP="004C3930">
      <w:pPr>
        <w:pStyle w:val="Heading1"/>
      </w:pPr>
      <w:r w:rsidRPr="008F6A14">
        <w:t>Annual leave</w:t>
      </w:r>
    </w:p>
    <w:p w14:paraId="41D5670A" w14:textId="77777777" w:rsidR="008F6A14" w:rsidRPr="008F6A14" w:rsidRDefault="008F6A14" w:rsidP="008F6A14">
      <w:pPr>
        <w:numPr>
          <w:ilvl w:val="1"/>
          <w:numId w:val="1"/>
        </w:numPr>
        <w:spacing w:before="0" w:after="240" w:line="240" w:lineRule="auto"/>
        <w:ind w:left="720"/>
        <w:outlineLvl w:val="1"/>
        <w:rPr>
          <w:rFonts w:cs="Arial"/>
          <w:sz w:val="22"/>
          <w:szCs w:val="22"/>
        </w:rPr>
      </w:pPr>
      <w:r w:rsidRPr="008F6A14">
        <w:rPr>
          <w:rFonts w:cs="Arial"/>
          <w:sz w:val="22"/>
          <w:szCs w:val="22"/>
        </w:rPr>
        <w:t>Annual Leave of up to 5 days may be carried over to the next leave year</w:t>
      </w:r>
      <w:r w:rsidRPr="008F6A14">
        <w:rPr>
          <w:szCs w:val="20"/>
        </w:rPr>
        <w:t xml:space="preserve"> </w:t>
      </w:r>
      <w:r w:rsidRPr="008F6A14">
        <w:rPr>
          <w:rFonts w:cs="Arial"/>
          <w:sz w:val="22"/>
          <w:szCs w:val="22"/>
        </w:rPr>
        <w:t>subject to the approval of the University Programme. All Annual leave must be taken within the period of the training course; any leave which is untaken will be lost and will not be received as a payment. Timing of annual leave days must fit with academic requirements and be negotiated with clinical supervisors.</w:t>
      </w:r>
    </w:p>
    <w:p w14:paraId="32DED1F6" w14:textId="77777777" w:rsidR="008F6A14" w:rsidRPr="008F6A14" w:rsidRDefault="008F6A14" w:rsidP="004C3930">
      <w:pPr>
        <w:pStyle w:val="Heading1"/>
      </w:pPr>
      <w:r w:rsidRPr="008F6A14">
        <w:t xml:space="preserve"> Disclosure and Barring Service</w:t>
      </w:r>
    </w:p>
    <w:p w14:paraId="2929905A" w14:textId="77777777" w:rsidR="008F6A14" w:rsidRPr="008F6A14" w:rsidRDefault="008F6A14" w:rsidP="008F6A14">
      <w:pPr>
        <w:numPr>
          <w:ilvl w:val="1"/>
          <w:numId w:val="1"/>
        </w:numPr>
        <w:spacing w:before="0" w:after="240" w:line="240" w:lineRule="auto"/>
        <w:ind w:left="720"/>
        <w:outlineLvl w:val="1"/>
        <w:rPr>
          <w:rFonts w:cs="Arial"/>
          <w:sz w:val="22"/>
          <w:szCs w:val="22"/>
        </w:rPr>
      </w:pPr>
      <w:r w:rsidRPr="008F6A14">
        <w:rPr>
          <w:rFonts w:cs="Arial"/>
          <w:sz w:val="22"/>
          <w:szCs w:val="22"/>
        </w:rPr>
        <w:t xml:space="preserve">To undertake the programme Trainees will be subject to a Disclosure and Barring Service (DBS) check to an Enhanced Level. The DBS check will be completed by the Host Employer. </w:t>
      </w:r>
    </w:p>
    <w:p w14:paraId="3A939933" w14:textId="77777777" w:rsidR="008F6A14" w:rsidRPr="008F6A14" w:rsidRDefault="008F6A14" w:rsidP="008F6A14">
      <w:pPr>
        <w:numPr>
          <w:ilvl w:val="1"/>
          <w:numId w:val="1"/>
        </w:numPr>
        <w:spacing w:before="0" w:after="240" w:line="240" w:lineRule="auto"/>
        <w:ind w:left="720"/>
        <w:outlineLvl w:val="1"/>
        <w:rPr>
          <w:rFonts w:cs="Arial"/>
          <w:sz w:val="22"/>
          <w:szCs w:val="22"/>
        </w:rPr>
      </w:pPr>
      <w:r w:rsidRPr="008F6A14">
        <w:rPr>
          <w:rFonts w:cs="Arial"/>
          <w:sz w:val="22"/>
          <w:szCs w:val="22"/>
        </w:rPr>
        <w:t>The Learning and Development Agreement between the Authority and Placement Providers stipulates that Placement Providers will not unnecessarily seek additional checks.</w:t>
      </w:r>
    </w:p>
    <w:p w14:paraId="4B68FE76" w14:textId="77777777" w:rsidR="008F6A14" w:rsidRPr="008F6A14" w:rsidRDefault="008F6A14" w:rsidP="004C3930">
      <w:pPr>
        <w:pStyle w:val="Heading1"/>
      </w:pPr>
      <w:r w:rsidRPr="008F6A14">
        <w:t>Liability &amp; Insurance</w:t>
      </w:r>
    </w:p>
    <w:p w14:paraId="15F6D2E8" w14:textId="77777777" w:rsidR="008F6A14" w:rsidRPr="008F6A14" w:rsidRDefault="008F6A14" w:rsidP="008F6A14">
      <w:pPr>
        <w:numPr>
          <w:ilvl w:val="1"/>
          <w:numId w:val="1"/>
        </w:numPr>
        <w:spacing w:before="0" w:after="240" w:line="240" w:lineRule="auto"/>
        <w:ind w:left="720"/>
        <w:outlineLvl w:val="1"/>
        <w:rPr>
          <w:rFonts w:cs="Arial"/>
          <w:sz w:val="22"/>
          <w:szCs w:val="22"/>
        </w:rPr>
      </w:pPr>
      <w:r w:rsidRPr="008F6A14">
        <w:rPr>
          <w:rFonts w:cs="Arial"/>
          <w:sz w:val="22"/>
          <w:szCs w:val="22"/>
        </w:rPr>
        <w:t xml:space="preserve">The Learning &amp; Development Agreement between the Authority and Placement Providers sets out the obligation for Placement Providers to ensure that any Trainee who is admitted to the Placement Provider’s premises  and who is involved in the provision of healthcare to any patient of the Placement Provider has the benefit of the Placement Provider’s usual arrangement for indemnifying its employees, servants or agents against claims associated with the performance of their professional duties (including but not necessarily limited to claims arising out of adverse clinical events).       </w:t>
      </w:r>
    </w:p>
    <w:p w14:paraId="3905C02F" w14:textId="77777777" w:rsidR="008F6A14" w:rsidRPr="008F6A14" w:rsidRDefault="008F6A14" w:rsidP="004C3930">
      <w:pPr>
        <w:pStyle w:val="Heading1"/>
        <w:rPr>
          <w:bCs/>
        </w:rPr>
      </w:pPr>
      <w:r w:rsidRPr="008F6A14">
        <w:t>Trainee Handbook</w:t>
      </w:r>
    </w:p>
    <w:p w14:paraId="4DF5938E" w14:textId="4981AA4C" w:rsidR="00FC6B4A" w:rsidRPr="001B3560" w:rsidRDefault="008F6A14" w:rsidP="00FC6B4A">
      <w:pPr>
        <w:numPr>
          <w:ilvl w:val="1"/>
          <w:numId w:val="1"/>
        </w:numPr>
        <w:spacing w:before="0" w:after="0" w:line="240" w:lineRule="auto"/>
        <w:ind w:left="720"/>
        <w:outlineLvl w:val="3"/>
        <w:rPr>
          <w:rFonts w:cs="Arial"/>
        </w:rPr>
      </w:pPr>
      <w:r w:rsidRPr="001B3560">
        <w:rPr>
          <w:rFonts w:cs="Arial"/>
          <w:sz w:val="22"/>
          <w:szCs w:val="22"/>
        </w:rPr>
        <w:t>Further guidance concerning the programme can be found in the relevant University Trainee Handbook.</w:t>
      </w:r>
    </w:p>
    <w:sectPr w:rsidR="00FC6B4A" w:rsidRPr="001B3560" w:rsidSect="00425C8B">
      <w:headerReference w:type="even" r:id="rId13"/>
      <w:headerReference w:type="default" r:id="rId14"/>
      <w:footerReference w:type="even" r:id="rId15"/>
      <w:footerReference w:type="default" r:id="rId16"/>
      <w:headerReference w:type="first" r:id="rId17"/>
      <w:footerReference w:type="first" r:id="rId18"/>
      <w:type w:val="oddPage"/>
      <w:pgSz w:w="11909" w:h="16834"/>
      <w:pgMar w:top="1276" w:right="1440" w:bottom="1560" w:left="1440" w:header="567" w:footer="62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49C5D" w14:textId="77777777" w:rsidR="00701D0A" w:rsidRDefault="00701D0A">
      <w:r>
        <w:separator/>
      </w:r>
    </w:p>
  </w:endnote>
  <w:endnote w:type="continuationSeparator" w:id="0">
    <w:p w14:paraId="2A6284C8" w14:textId="77777777" w:rsidR="00701D0A" w:rsidRDefault="0070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3C4C3" w14:textId="77777777" w:rsidR="004E5A2F" w:rsidRDefault="004E5A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256480"/>
      <w:docPartObj>
        <w:docPartGallery w:val="Page Numbers (Bottom of Page)"/>
        <w:docPartUnique/>
      </w:docPartObj>
    </w:sdtPr>
    <w:sdtEndPr>
      <w:rPr>
        <w:noProof/>
      </w:rPr>
    </w:sdtEndPr>
    <w:sdtContent>
      <w:p w14:paraId="3E0BF39D" w14:textId="75291C3B" w:rsidR="004A5A90" w:rsidRDefault="004A5A90">
        <w:pPr>
          <w:pStyle w:val="Footer"/>
          <w:jc w:val="center"/>
        </w:pPr>
        <w:r>
          <w:fldChar w:fldCharType="begin"/>
        </w:r>
        <w:r>
          <w:instrText xml:space="preserve"> PAGE   \* MERGEFORMAT </w:instrText>
        </w:r>
        <w:r>
          <w:fldChar w:fldCharType="separate"/>
        </w:r>
        <w:r w:rsidR="00D74B00">
          <w:rPr>
            <w:noProof/>
          </w:rPr>
          <w:t>2</w:t>
        </w:r>
        <w:r>
          <w:rPr>
            <w:noProof/>
          </w:rPr>
          <w:fldChar w:fldCharType="end"/>
        </w:r>
      </w:p>
    </w:sdtContent>
  </w:sdt>
  <w:p w14:paraId="3E0BF39E" w14:textId="77777777" w:rsidR="004A5A90" w:rsidRPr="00061E93" w:rsidRDefault="004A5A90" w:rsidP="00061E93">
    <w:pPr>
      <w:pStyle w:val="Footer"/>
      <w:jc w:val="right"/>
      <w:rPr>
        <w:rFonts w:ascii="Trebuchet MS" w:hAnsi="Trebuchet MS"/>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BF3A4" w14:textId="74B3356B" w:rsidR="004A5A90" w:rsidRPr="00061E93" w:rsidRDefault="004A5A90" w:rsidP="006D1937">
    <w:pPr>
      <w:pStyle w:val="Footer"/>
      <w:rPr>
        <w:rFonts w:ascii="Trebuchet MS" w:hAnsi="Trebuchet MS"/>
        <w:color w:val="808080" w:themeColor="background1" w:themeShade="80"/>
        <w:sz w:val="18"/>
        <w:szCs w:val="18"/>
      </w:rPr>
    </w:pPr>
    <w:r>
      <w:rPr>
        <w:noProof/>
        <w:lang w:eastAsia="en-GB"/>
      </w:rPr>
      <w:drawing>
        <wp:anchor distT="0" distB="0" distL="114300" distR="114300" simplePos="0" relativeHeight="251657216" behindDoc="1" locked="0" layoutInCell="1" allowOverlap="1" wp14:anchorId="1A152D61" wp14:editId="7CF3884F">
          <wp:simplePos x="0" y="0"/>
          <wp:positionH relativeFrom="column">
            <wp:posOffset>-919480</wp:posOffset>
          </wp:positionH>
          <wp:positionV relativeFrom="paragraph">
            <wp:posOffset>-120650</wp:posOffset>
          </wp:positionV>
          <wp:extent cx="7559040" cy="1016000"/>
          <wp:effectExtent l="0" t="0" r="3810" b="0"/>
          <wp:wrapNone/>
          <wp:docPr id="2" name="Picture 2"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C3F8D" w14:textId="77777777" w:rsidR="00701D0A" w:rsidRDefault="00701D0A">
      <w:r>
        <w:separator/>
      </w:r>
    </w:p>
  </w:footnote>
  <w:footnote w:type="continuationSeparator" w:id="0">
    <w:p w14:paraId="26DFE9D8" w14:textId="77777777" w:rsidR="00701D0A" w:rsidRDefault="00701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D7570" w14:textId="77777777" w:rsidR="004E5A2F" w:rsidRDefault="004E5A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0ACD8" w14:textId="77777777" w:rsidR="004E5A2F" w:rsidRDefault="004E5A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1E0BC" w14:textId="7D4306E7" w:rsidR="004E5A2F" w:rsidRDefault="004E5A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270E300"/>
    <w:lvl w:ilvl="0">
      <w:start w:val="1"/>
      <w:numFmt w:val="decimal"/>
      <w:pStyle w:val="Heading1"/>
      <w:lvlText w:val="%1."/>
      <w:lvlJc w:val="left"/>
      <w:pPr>
        <w:ind w:left="862" w:hanging="720"/>
      </w:pPr>
      <w:rPr>
        <w:rFonts w:hint="default"/>
        <w:sz w:val="24"/>
        <w:szCs w:val="24"/>
      </w:rPr>
    </w:lvl>
    <w:lvl w:ilvl="1">
      <w:start w:val="1"/>
      <w:numFmt w:val="decimal"/>
      <w:pStyle w:val="Heading2"/>
      <w:lvlText w:val="%1.%2"/>
      <w:lvlJc w:val="left"/>
      <w:pPr>
        <w:ind w:left="1288" w:hanging="720"/>
      </w:pPr>
      <w:rPr>
        <w:rFonts w:hint="default"/>
        <w:b w:val="0"/>
        <w:sz w:val="24"/>
        <w:szCs w:val="24"/>
      </w:rPr>
    </w:lvl>
    <w:lvl w:ilvl="2">
      <w:start w:val="1"/>
      <w:numFmt w:val="decimal"/>
      <w:pStyle w:val="Heading3"/>
      <w:lvlText w:val="%1.%2.%3"/>
      <w:lvlJc w:val="left"/>
      <w:pPr>
        <w:ind w:left="1996" w:hanging="720"/>
      </w:pPr>
      <w:rPr>
        <w:rFonts w:ascii="Arial" w:hAnsi="Arial" w:hint="default"/>
      </w:rPr>
    </w:lvl>
    <w:lvl w:ilvl="3">
      <w:start w:val="1"/>
      <w:numFmt w:val="bullet"/>
      <w:pStyle w:val="Heading4"/>
      <w:lvlText w:val=""/>
      <w:lvlJc w:val="left"/>
      <w:pPr>
        <w:ind w:left="2160" w:hanging="720"/>
      </w:pPr>
      <w:rPr>
        <w:rFonts w:ascii="Symbol" w:hAnsi="Symbol" w:hint="default"/>
        <w:color w:val="auto"/>
      </w:rPr>
    </w:lvl>
    <w:lvl w:ilvl="4">
      <w:start w:val="1"/>
      <w:numFmt w:val="none"/>
      <w:pStyle w:val="Heading5"/>
      <w:lvlText w:val=""/>
      <w:lvlJc w:val="left"/>
      <w:pPr>
        <w:ind w:left="2880" w:hanging="720"/>
      </w:pPr>
      <w:rPr>
        <w:rFonts w:ascii="Symbol" w:hAnsi="Symbol" w:hint="default"/>
      </w:rPr>
    </w:lvl>
    <w:lvl w:ilvl="5">
      <w:start w:val="1"/>
      <w:numFmt w:val="none"/>
      <w:pStyle w:val="Heading6"/>
      <w:lvlText w:val=""/>
      <w:lvlJc w:val="left"/>
      <w:pPr>
        <w:ind w:left="4320" w:hanging="720"/>
      </w:pPr>
      <w:rPr>
        <w:rFonts w:ascii="Symbol" w:hAnsi="Symbol" w:hint="default"/>
      </w:rPr>
    </w:lvl>
    <w:lvl w:ilvl="6">
      <w:start w:val="1"/>
      <w:numFmt w:val="lowerRoman"/>
      <w:pStyle w:val="Heading7"/>
      <w:lvlText w:val="%7)"/>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decimal"/>
      <w:pStyle w:val="Heading9"/>
      <w:lvlText w:val="%9."/>
      <w:lvlJc w:val="left"/>
      <w:pPr>
        <w:ind w:left="6480" w:hanging="720"/>
      </w:pPr>
      <w:rPr>
        <w:rFonts w:hint="default"/>
      </w:rPr>
    </w:lvl>
  </w:abstractNum>
  <w:abstractNum w:abstractNumId="1">
    <w:nsid w:val="02356C07"/>
    <w:multiLevelType w:val="hybridMultilevel"/>
    <w:tmpl w:val="8134361C"/>
    <w:lvl w:ilvl="0" w:tplc="D4FAFF1C">
      <w:start w:val="1"/>
      <w:numFmt w:val="bullet"/>
      <w:lvlText w:val=""/>
      <w:lvlJc w:val="left"/>
      <w:pPr>
        <w:tabs>
          <w:tab w:val="num" w:pos="1515"/>
        </w:tabs>
        <w:ind w:left="1515" w:hanging="360"/>
      </w:pPr>
      <w:rPr>
        <w:rFonts w:ascii="Symbol" w:hAnsi="Symbol" w:hint="default"/>
      </w:rPr>
    </w:lvl>
    <w:lvl w:ilvl="1" w:tplc="04090003">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
    <w:nsid w:val="0BBE239B"/>
    <w:multiLevelType w:val="hybridMultilevel"/>
    <w:tmpl w:val="39749736"/>
    <w:lvl w:ilvl="0" w:tplc="14820B92">
      <w:start w:val="1"/>
      <w:numFmt w:val="bullet"/>
      <w:lvlText w:val=""/>
      <w:lvlJc w:val="left"/>
      <w:pPr>
        <w:tabs>
          <w:tab w:val="num" w:pos="1515"/>
        </w:tabs>
        <w:ind w:left="1515" w:hanging="360"/>
      </w:pPr>
      <w:rPr>
        <w:rFonts w:ascii="Symbol" w:hAnsi="Symbol" w:hint="default"/>
      </w:rPr>
    </w:lvl>
    <w:lvl w:ilvl="1" w:tplc="04090003">
      <w:start w:val="1"/>
      <w:numFmt w:val="bullet"/>
      <w:lvlText w:val="o"/>
      <w:lvlJc w:val="left"/>
      <w:pPr>
        <w:tabs>
          <w:tab w:val="num" w:pos="2235"/>
        </w:tabs>
        <w:ind w:left="2235" w:hanging="360"/>
      </w:pPr>
      <w:rPr>
        <w:rFonts w:ascii="Courier New" w:hAnsi="Courier New" w:cs="Courier New" w:hint="default"/>
      </w:rPr>
    </w:lvl>
    <w:lvl w:ilvl="2" w:tplc="04090005">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3">
    <w:nsid w:val="20A80BB9"/>
    <w:multiLevelType w:val="hybridMultilevel"/>
    <w:tmpl w:val="54D4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AE6A4F"/>
    <w:multiLevelType w:val="hybridMultilevel"/>
    <w:tmpl w:val="C27A3D0E"/>
    <w:lvl w:ilvl="0" w:tplc="3522A0B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19A2F8C"/>
    <w:multiLevelType w:val="hybridMultilevel"/>
    <w:tmpl w:val="6B0ABE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24F4E7C"/>
    <w:multiLevelType w:val="hybridMultilevel"/>
    <w:tmpl w:val="1368C888"/>
    <w:lvl w:ilvl="0" w:tplc="E8CC9A4E">
      <w:start w:val="1"/>
      <w:numFmt w:val="bullet"/>
      <w:lvlText w:val=""/>
      <w:lvlJc w:val="left"/>
      <w:pPr>
        <w:tabs>
          <w:tab w:val="num" w:pos="1515"/>
        </w:tabs>
        <w:ind w:left="1515" w:hanging="360"/>
      </w:pPr>
      <w:rPr>
        <w:rFonts w:ascii="Symbol" w:hAnsi="Symbol" w:hint="default"/>
      </w:rPr>
    </w:lvl>
    <w:lvl w:ilvl="1" w:tplc="FFFFFFFF">
      <w:start w:val="1"/>
      <w:numFmt w:val="bullet"/>
      <w:lvlText w:val="o"/>
      <w:lvlJc w:val="left"/>
      <w:pPr>
        <w:tabs>
          <w:tab w:val="num" w:pos="2235"/>
        </w:tabs>
        <w:ind w:left="2235" w:hanging="360"/>
      </w:pPr>
      <w:rPr>
        <w:rFonts w:ascii="Courier New" w:hAnsi="Courier New" w:cs="Courier New" w:hint="default"/>
      </w:rPr>
    </w:lvl>
    <w:lvl w:ilvl="2" w:tplc="FFFFFFFF" w:tentative="1">
      <w:start w:val="1"/>
      <w:numFmt w:val="bullet"/>
      <w:lvlText w:val=""/>
      <w:lvlJc w:val="left"/>
      <w:pPr>
        <w:tabs>
          <w:tab w:val="num" w:pos="2955"/>
        </w:tabs>
        <w:ind w:left="2955" w:hanging="360"/>
      </w:pPr>
      <w:rPr>
        <w:rFonts w:ascii="Wingdings" w:hAnsi="Wingdings" w:hint="default"/>
      </w:rPr>
    </w:lvl>
    <w:lvl w:ilvl="3" w:tplc="FFFFFFFF" w:tentative="1">
      <w:start w:val="1"/>
      <w:numFmt w:val="bullet"/>
      <w:lvlText w:val=""/>
      <w:lvlJc w:val="left"/>
      <w:pPr>
        <w:tabs>
          <w:tab w:val="num" w:pos="3675"/>
        </w:tabs>
        <w:ind w:left="3675" w:hanging="360"/>
      </w:pPr>
      <w:rPr>
        <w:rFonts w:ascii="Symbol" w:hAnsi="Symbol" w:hint="default"/>
      </w:rPr>
    </w:lvl>
    <w:lvl w:ilvl="4" w:tplc="FFFFFFFF" w:tentative="1">
      <w:start w:val="1"/>
      <w:numFmt w:val="bullet"/>
      <w:lvlText w:val="o"/>
      <w:lvlJc w:val="left"/>
      <w:pPr>
        <w:tabs>
          <w:tab w:val="num" w:pos="4395"/>
        </w:tabs>
        <w:ind w:left="4395" w:hanging="360"/>
      </w:pPr>
      <w:rPr>
        <w:rFonts w:ascii="Courier New" w:hAnsi="Courier New" w:cs="Courier New" w:hint="default"/>
      </w:rPr>
    </w:lvl>
    <w:lvl w:ilvl="5" w:tplc="FFFFFFFF" w:tentative="1">
      <w:start w:val="1"/>
      <w:numFmt w:val="bullet"/>
      <w:lvlText w:val=""/>
      <w:lvlJc w:val="left"/>
      <w:pPr>
        <w:tabs>
          <w:tab w:val="num" w:pos="5115"/>
        </w:tabs>
        <w:ind w:left="5115" w:hanging="360"/>
      </w:pPr>
      <w:rPr>
        <w:rFonts w:ascii="Wingdings" w:hAnsi="Wingdings" w:hint="default"/>
      </w:rPr>
    </w:lvl>
    <w:lvl w:ilvl="6" w:tplc="FFFFFFFF" w:tentative="1">
      <w:start w:val="1"/>
      <w:numFmt w:val="bullet"/>
      <w:lvlText w:val=""/>
      <w:lvlJc w:val="left"/>
      <w:pPr>
        <w:tabs>
          <w:tab w:val="num" w:pos="5835"/>
        </w:tabs>
        <w:ind w:left="5835" w:hanging="360"/>
      </w:pPr>
      <w:rPr>
        <w:rFonts w:ascii="Symbol" w:hAnsi="Symbol" w:hint="default"/>
      </w:rPr>
    </w:lvl>
    <w:lvl w:ilvl="7" w:tplc="FFFFFFFF" w:tentative="1">
      <w:start w:val="1"/>
      <w:numFmt w:val="bullet"/>
      <w:lvlText w:val="o"/>
      <w:lvlJc w:val="left"/>
      <w:pPr>
        <w:tabs>
          <w:tab w:val="num" w:pos="6555"/>
        </w:tabs>
        <w:ind w:left="6555" w:hanging="360"/>
      </w:pPr>
      <w:rPr>
        <w:rFonts w:ascii="Courier New" w:hAnsi="Courier New" w:cs="Courier New" w:hint="default"/>
      </w:rPr>
    </w:lvl>
    <w:lvl w:ilvl="8" w:tplc="FFFFFFFF" w:tentative="1">
      <w:start w:val="1"/>
      <w:numFmt w:val="bullet"/>
      <w:lvlText w:val=""/>
      <w:lvlJc w:val="left"/>
      <w:pPr>
        <w:tabs>
          <w:tab w:val="num" w:pos="7275"/>
        </w:tabs>
        <w:ind w:left="7275" w:hanging="360"/>
      </w:pPr>
      <w:rPr>
        <w:rFonts w:ascii="Wingdings" w:hAnsi="Wingdings" w:hint="default"/>
      </w:rPr>
    </w:lvl>
  </w:abstractNum>
  <w:abstractNum w:abstractNumId="7">
    <w:nsid w:val="41FB6CCB"/>
    <w:multiLevelType w:val="hybridMultilevel"/>
    <w:tmpl w:val="0336A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39534C"/>
    <w:multiLevelType w:val="multilevel"/>
    <w:tmpl w:val="AF5278AE"/>
    <w:lvl w:ilvl="0">
      <w:start w:val="1"/>
      <w:numFmt w:val="decimal"/>
      <w:pStyle w:val="Numberedpara"/>
      <w:lvlText w:val="%1."/>
      <w:lvlJc w:val="left"/>
      <w:pPr>
        <w:ind w:left="454" w:hanging="454"/>
      </w:pPr>
      <w:rPr>
        <w:rFonts w:cs="Times New Roman" w:hint="default"/>
        <w:i w:val="0"/>
      </w:rPr>
    </w:lvl>
    <w:lvl w:ilvl="1">
      <w:start w:val="1"/>
      <w:numFmt w:val="decimal"/>
      <w:lvlText w:val="%1.%2."/>
      <w:lvlJc w:val="left"/>
      <w:pPr>
        <w:tabs>
          <w:tab w:val="num" w:pos="1247"/>
        </w:tabs>
        <w:ind w:left="1247" w:hanging="793"/>
      </w:pPr>
      <w:rPr>
        <w:rFonts w:cs="Times New Roman" w:hint="default"/>
        <w:i w:val="0"/>
      </w:rPr>
    </w:lvl>
    <w:lvl w:ilvl="2">
      <w:start w:val="1"/>
      <w:numFmt w:val="decimal"/>
      <w:lvlText w:val="%1.%2.%3."/>
      <w:lvlJc w:val="left"/>
      <w:pPr>
        <w:tabs>
          <w:tab w:val="num" w:pos="2268"/>
        </w:tabs>
        <w:ind w:left="2268" w:hanging="1021"/>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731F4388"/>
    <w:multiLevelType w:val="hybridMultilevel"/>
    <w:tmpl w:val="11CAB512"/>
    <w:lvl w:ilvl="0" w:tplc="08090001">
      <w:start w:val="1"/>
      <w:numFmt w:val="bullet"/>
      <w:lvlText w:val=""/>
      <w:lvlJc w:val="left"/>
      <w:pPr>
        <w:ind w:left="1054" w:hanging="360"/>
      </w:pPr>
      <w:rPr>
        <w:rFonts w:ascii="Symbol" w:hAnsi="Symbol"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0">
    <w:nsid w:val="7D933A11"/>
    <w:multiLevelType w:val="hybridMultilevel"/>
    <w:tmpl w:val="BAC6F698"/>
    <w:lvl w:ilvl="0" w:tplc="E8CC9A4E">
      <w:start w:val="1"/>
      <w:numFmt w:val="bullet"/>
      <w:lvlText w:val=""/>
      <w:lvlJc w:val="left"/>
      <w:pPr>
        <w:tabs>
          <w:tab w:val="num" w:pos="1515"/>
        </w:tabs>
        <w:ind w:left="1515" w:hanging="360"/>
      </w:pPr>
      <w:rPr>
        <w:rFonts w:ascii="Symbol" w:hAnsi="Symbol" w:hint="default"/>
      </w:rPr>
    </w:lvl>
    <w:lvl w:ilvl="1" w:tplc="04090003">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num w:numId="1">
    <w:abstractNumId w:val="0"/>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num>
  <w:num w:numId="6">
    <w:abstractNumId w:val="2"/>
  </w:num>
  <w:num w:numId="7">
    <w:abstractNumId w:val="6"/>
  </w:num>
  <w:num w:numId="8">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 w:numId="15">
    <w:abstractNumId w:val="5"/>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5BD"/>
    <w:rsid w:val="00001AE8"/>
    <w:rsid w:val="0000778E"/>
    <w:rsid w:val="00010B25"/>
    <w:rsid w:val="00011AD8"/>
    <w:rsid w:val="00011AEA"/>
    <w:rsid w:val="00011FB9"/>
    <w:rsid w:val="000136CD"/>
    <w:rsid w:val="00013916"/>
    <w:rsid w:val="00013AF3"/>
    <w:rsid w:val="00014640"/>
    <w:rsid w:val="00015F3C"/>
    <w:rsid w:val="000217CC"/>
    <w:rsid w:val="000223D2"/>
    <w:rsid w:val="0002268D"/>
    <w:rsid w:val="00023A63"/>
    <w:rsid w:val="0002496D"/>
    <w:rsid w:val="00024FC0"/>
    <w:rsid w:val="0003221F"/>
    <w:rsid w:val="0003507B"/>
    <w:rsid w:val="00042087"/>
    <w:rsid w:val="00043D30"/>
    <w:rsid w:val="000520CA"/>
    <w:rsid w:val="00060B2A"/>
    <w:rsid w:val="00061E93"/>
    <w:rsid w:val="00062562"/>
    <w:rsid w:val="00063ED6"/>
    <w:rsid w:val="00064537"/>
    <w:rsid w:val="000661AE"/>
    <w:rsid w:val="000678B3"/>
    <w:rsid w:val="000703C2"/>
    <w:rsid w:val="000728EC"/>
    <w:rsid w:val="00073688"/>
    <w:rsid w:val="00073CDE"/>
    <w:rsid w:val="00076102"/>
    <w:rsid w:val="00076E6D"/>
    <w:rsid w:val="000816D1"/>
    <w:rsid w:val="00083F6D"/>
    <w:rsid w:val="00084C16"/>
    <w:rsid w:val="00084E91"/>
    <w:rsid w:val="00085013"/>
    <w:rsid w:val="000858EE"/>
    <w:rsid w:val="00085F6E"/>
    <w:rsid w:val="00086888"/>
    <w:rsid w:val="00087F61"/>
    <w:rsid w:val="00092495"/>
    <w:rsid w:val="000934C0"/>
    <w:rsid w:val="00093937"/>
    <w:rsid w:val="00095244"/>
    <w:rsid w:val="000958FD"/>
    <w:rsid w:val="000959B4"/>
    <w:rsid w:val="00096BEE"/>
    <w:rsid w:val="000A1938"/>
    <w:rsid w:val="000A2A66"/>
    <w:rsid w:val="000A76D9"/>
    <w:rsid w:val="000B34D4"/>
    <w:rsid w:val="000B513A"/>
    <w:rsid w:val="000B5D86"/>
    <w:rsid w:val="000B6108"/>
    <w:rsid w:val="000B6436"/>
    <w:rsid w:val="000B7AB0"/>
    <w:rsid w:val="000C0E41"/>
    <w:rsid w:val="000C6EA0"/>
    <w:rsid w:val="000C785E"/>
    <w:rsid w:val="000D0F41"/>
    <w:rsid w:val="000D4247"/>
    <w:rsid w:val="000D5938"/>
    <w:rsid w:val="000E146F"/>
    <w:rsid w:val="000E38F0"/>
    <w:rsid w:val="000E4E08"/>
    <w:rsid w:val="000E50BD"/>
    <w:rsid w:val="000E5516"/>
    <w:rsid w:val="000E65F7"/>
    <w:rsid w:val="000E7464"/>
    <w:rsid w:val="000E791E"/>
    <w:rsid w:val="000F1148"/>
    <w:rsid w:val="000F128B"/>
    <w:rsid w:val="000F1A0F"/>
    <w:rsid w:val="000F741E"/>
    <w:rsid w:val="00100274"/>
    <w:rsid w:val="001017FF"/>
    <w:rsid w:val="0010345B"/>
    <w:rsid w:val="001037FF"/>
    <w:rsid w:val="001076D6"/>
    <w:rsid w:val="001113EB"/>
    <w:rsid w:val="00112994"/>
    <w:rsid w:val="00114F81"/>
    <w:rsid w:val="00117626"/>
    <w:rsid w:val="0012024B"/>
    <w:rsid w:val="00120705"/>
    <w:rsid w:val="00124930"/>
    <w:rsid w:val="00127129"/>
    <w:rsid w:val="00131A2B"/>
    <w:rsid w:val="00132229"/>
    <w:rsid w:val="0013460C"/>
    <w:rsid w:val="0013596C"/>
    <w:rsid w:val="001359BD"/>
    <w:rsid w:val="00136B16"/>
    <w:rsid w:val="001373C3"/>
    <w:rsid w:val="0013749A"/>
    <w:rsid w:val="00137A0D"/>
    <w:rsid w:val="00137C5D"/>
    <w:rsid w:val="00141B31"/>
    <w:rsid w:val="00143C24"/>
    <w:rsid w:val="0014426D"/>
    <w:rsid w:val="001451A5"/>
    <w:rsid w:val="00147BFC"/>
    <w:rsid w:val="0015003C"/>
    <w:rsid w:val="00153819"/>
    <w:rsid w:val="00153BFC"/>
    <w:rsid w:val="00154F76"/>
    <w:rsid w:val="001551DC"/>
    <w:rsid w:val="00155FA6"/>
    <w:rsid w:val="00156AAF"/>
    <w:rsid w:val="00160E52"/>
    <w:rsid w:val="001625B3"/>
    <w:rsid w:val="0016318C"/>
    <w:rsid w:val="0016791B"/>
    <w:rsid w:val="001700DB"/>
    <w:rsid w:val="00172003"/>
    <w:rsid w:val="001732C7"/>
    <w:rsid w:val="00175535"/>
    <w:rsid w:val="0017653D"/>
    <w:rsid w:val="001777CC"/>
    <w:rsid w:val="00182D59"/>
    <w:rsid w:val="00183ACC"/>
    <w:rsid w:val="001843EC"/>
    <w:rsid w:val="00186229"/>
    <w:rsid w:val="001907C0"/>
    <w:rsid w:val="0019578C"/>
    <w:rsid w:val="00197D73"/>
    <w:rsid w:val="001A2414"/>
    <w:rsid w:val="001A2F89"/>
    <w:rsid w:val="001A7EA3"/>
    <w:rsid w:val="001B03E2"/>
    <w:rsid w:val="001B2157"/>
    <w:rsid w:val="001B3278"/>
    <w:rsid w:val="001B3560"/>
    <w:rsid w:val="001B40E0"/>
    <w:rsid w:val="001C1C10"/>
    <w:rsid w:val="001C26ED"/>
    <w:rsid w:val="001C3694"/>
    <w:rsid w:val="001C6015"/>
    <w:rsid w:val="001C6EC6"/>
    <w:rsid w:val="001C6F79"/>
    <w:rsid w:val="001C7D75"/>
    <w:rsid w:val="001D409E"/>
    <w:rsid w:val="001D41D8"/>
    <w:rsid w:val="001D5A3D"/>
    <w:rsid w:val="001D5C10"/>
    <w:rsid w:val="001E095E"/>
    <w:rsid w:val="001E4386"/>
    <w:rsid w:val="001E51D6"/>
    <w:rsid w:val="001E52AA"/>
    <w:rsid w:val="001E7386"/>
    <w:rsid w:val="001E7A45"/>
    <w:rsid w:val="001F653F"/>
    <w:rsid w:val="00205A53"/>
    <w:rsid w:val="00206CC9"/>
    <w:rsid w:val="00212497"/>
    <w:rsid w:val="00213236"/>
    <w:rsid w:val="002148AC"/>
    <w:rsid w:val="0021577C"/>
    <w:rsid w:val="00216A7F"/>
    <w:rsid w:val="0022105C"/>
    <w:rsid w:val="00223DEF"/>
    <w:rsid w:val="0022413A"/>
    <w:rsid w:val="00230525"/>
    <w:rsid w:val="0023084B"/>
    <w:rsid w:val="00231923"/>
    <w:rsid w:val="00231D31"/>
    <w:rsid w:val="00231D5E"/>
    <w:rsid w:val="002341BC"/>
    <w:rsid w:val="002369F1"/>
    <w:rsid w:val="0023740A"/>
    <w:rsid w:val="002428D9"/>
    <w:rsid w:val="002431F6"/>
    <w:rsid w:val="00243B93"/>
    <w:rsid w:val="00244680"/>
    <w:rsid w:val="002547E1"/>
    <w:rsid w:val="0025713A"/>
    <w:rsid w:val="0025779A"/>
    <w:rsid w:val="00261909"/>
    <w:rsid w:val="00265B2C"/>
    <w:rsid w:val="00270752"/>
    <w:rsid w:val="00271A4A"/>
    <w:rsid w:val="00272C51"/>
    <w:rsid w:val="002760F3"/>
    <w:rsid w:val="0028025E"/>
    <w:rsid w:val="002807A1"/>
    <w:rsid w:val="00280A5E"/>
    <w:rsid w:val="00280D51"/>
    <w:rsid w:val="00281ABF"/>
    <w:rsid w:val="00281ADC"/>
    <w:rsid w:val="00282DFB"/>
    <w:rsid w:val="00282F68"/>
    <w:rsid w:val="002856BE"/>
    <w:rsid w:val="0029049D"/>
    <w:rsid w:val="00291C64"/>
    <w:rsid w:val="002957FA"/>
    <w:rsid w:val="00297015"/>
    <w:rsid w:val="002A2FC3"/>
    <w:rsid w:val="002B255B"/>
    <w:rsid w:val="002B3919"/>
    <w:rsid w:val="002B3E9C"/>
    <w:rsid w:val="002B4719"/>
    <w:rsid w:val="002C03A8"/>
    <w:rsid w:val="002C1FCA"/>
    <w:rsid w:val="002C23B0"/>
    <w:rsid w:val="002C5A63"/>
    <w:rsid w:val="002C5D30"/>
    <w:rsid w:val="002D003B"/>
    <w:rsid w:val="002D0ECD"/>
    <w:rsid w:val="002D1A9A"/>
    <w:rsid w:val="002D202A"/>
    <w:rsid w:val="002D2F17"/>
    <w:rsid w:val="002D60C7"/>
    <w:rsid w:val="002D6A0B"/>
    <w:rsid w:val="002D7FBF"/>
    <w:rsid w:val="002E0279"/>
    <w:rsid w:val="002E1F7A"/>
    <w:rsid w:val="002E2109"/>
    <w:rsid w:val="002E2E42"/>
    <w:rsid w:val="002E362B"/>
    <w:rsid w:val="002E65BD"/>
    <w:rsid w:val="002F37EA"/>
    <w:rsid w:val="002F6F6A"/>
    <w:rsid w:val="002F7D55"/>
    <w:rsid w:val="00301676"/>
    <w:rsid w:val="00303A27"/>
    <w:rsid w:val="0031014F"/>
    <w:rsid w:val="003132A4"/>
    <w:rsid w:val="00317736"/>
    <w:rsid w:val="00317AF5"/>
    <w:rsid w:val="0032144C"/>
    <w:rsid w:val="00322409"/>
    <w:rsid w:val="00322CD6"/>
    <w:rsid w:val="0032440B"/>
    <w:rsid w:val="00325A9F"/>
    <w:rsid w:val="00326851"/>
    <w:rsid w:val="003279D0"/>
    <w:rsid w:val="00331853"/>
    <w:rsid w:val="0033378A"/>
    <w:rsid w:val="00337E92"/>
    <w:rsid w:val="0034028F"/>
    <w:rsid w:val="003411AE"/>
    <w:rsid w:val="003413C9"/>
    <w:rsid w:val="00342F41"/>
    <w:rsid w:val="003454B5"/>
    <w:rsid w:val="003479D8"/>
    <w:rsid w:val="00347F43"/>
    <w:rsid w:val="00353296"/>
    <w:rsid w:val="00354CFB"/>
    <w:rsid w:val="00355EAE"/>
    <w:rsid w:val="00356E4C"/>
    <w:rsid w:val="00360524"/>
    <w:rsid w:val="00360A9D"/>
    <w:rsid w:val="00362E12"/>
    <w:rsid w:val="0037003A"/>
    <w:rsid w:val="003705C5"/>
    <w:rsid w:val="00370794"/>
    <w:rsid w:val="003709A1"/>
    <w:rsid w:val="00370CA0"/>
    <w:rsid w:val="003728BC"/>
    <w:rsid w:val="00373873"/>
    <w:rsid w:val="00374514"/>
    <w:rsid w:val="00376ACE"/>
    <w:rsid w:val="00376C68"/>
    <w:rsid w:val="00376E8F"/>
    <w:rsid w:val="0037722F"/>
    <w:rsid w:val="0038118D"/>
    <w:rsid w:val="00381288"/>
    <w:rsid w:val="00381EDF"/>
    <w:rsid w:val="0038308E"/>
    <w:rsid w:val="00390357"/>
    <w:rsid w:val="00392C10"/>
    <w:rsid w:val="003963CB"/>
    <w:rsid w:val="00397971"/>
    <w:rsid w:val="003A312A"/>
    <w:rsid w:val="003A32A2"/>
    <w:rsid w:val="003A3418"/>
    <w:rsid w:val="003A6B08"/>
    <w:rsid w:val="003A6DEC"/>
    <w:rsid w:val="003A70EF"/>
    <w:rsid w:val="003B108A"/>
    <w:rsid w:val="003B1CFD"/>
    <w:rsid w:val="003B3837"/>
    <w:rsid w:val="003B571E"/>
    <w:rsid w:val="003B5B77"/>
    <w:rsid w:val="003B6825"/>
    <w:rsid w:val="003B6ACE"/>
    <w:rsid w:val="003B6D8E"/>
    <w:rsid w:val="003C002A"/>
    <w:rsid w:val="003C23D4"/>
    <w:rsid w:val="003C35BC"/>
    <w:rsid w:val="003C375C"/>
    <w:rsid w:val="003C4203"/>
    <w:rsid w:val="003D7DCB"/>
    <w:rsid w:val="003E0F63"/>
    <w:rsid w:val="003E4253"/>
    <w:rsid w:val="003E5632"/>
    <w:rsid w:val="003E7723"/>
    <w:rsid w:val="003E7F70"/>
    <w:rsid w:val="003F3B99"/>
    <w:rsid w:val="003F5891"/>
    <w:rsid w:val="003F7CFD"/>
    <w:rsid w:val="0040055F"/>
    <w:rsid w:val="004132DC"/>
    <w:rsid w:val="00415143"/>
    <w:rsid w:val="00416B03"/>
    <w:rsid w:val="00417015"/>
    <w:rsid w:val="004174ED"/>
    <w:rsid w:val="00422A7E"/>
    <w:rsid w:val="00425BF9"/>
    <w:rsid w:val="00425C8B"/>
    <w:rsid w:val="004328B2"/>
    <w:rsid w:val="00432CB5"/>
    <w:rsid w:val="0043701C"/>
    <w:rsid w:val="00441DEE"/>
    <w:rsid w:val="00442200"/>
    <w:rsid w:val="00447F2F"/>
    <w:rsid w:val="00450A4A"/>
    <w:rsid w:val="0045298B"/>
    <w:rsid w:val="00453ABA"/>
    <w:rsid w:val="00454226"/>
    <w:rsid w:val="004546A8"/>
    <w:rsid w:val="00464287"/>
    <w:rsid w:val="00471D28"/>
    <w:rsid w:val="004731E4"/>
    <w:rsid w:val="004753BA"/>
    <w:rsid w:val="00481B71"/>
    <w:rsid w:val="00484160"/>
    <w:rsid w:val="0048512E"/>
    <w:rsid w:val="00485251"/>
    <w:rsid w:val="0048542E"/>
    <w:rsid w:val="0048672D"/>
    <w:rsid w:val="004A0C8A"/>
    <w:rsid w:val="004A33DC"/>
    <w:rsid w:val="004A3896"/>
    <w:rsid w:val="004A5A90"/>
    <w:rsid w:val="004A7A79"/>
    <w:rsid w:val="004A7F38"/>
    <w:rsid w:val="004A7FFC"/>
    <w:rsid w:val="004B1357"/>
    <w:rsid w:val="004B2733"/>
    <w:rsid w:val="004B7CF3"/>
    <w:rsid w:val="004C0F99"/>
    <w:rsid w:val="004C23D5"/>
    <w:rsid w:val="004C2D28"/>
    <w:rsid w:val="004C3930"/>
    <w:rsid w:val="004C5C6E"/>
    <w:rsid w:val="004C7836"/>
    <w:rsid w:val="004D23C0"/>
    <w:rsid w:val="004D34A0"/>
    <w:rsid w:val="004D3A9B"/>
    <w:rsid w:val="004D71BC"/>
    <w:rsid w:val="004E5A2F"/>
    <w:rsid w:val="004E69B7"/>
    <w:rsid w:val="004F2862"/>
    <w:rsid w:val="004F31F2"/>
    <w:rsid w:val="004F3CC1"/>
    <w:rsid w:val="004F53DF"/>
    <w:rsid w:val="004F5497"/>
    <w:rsid w:val="004F5735"/>
    <w:rsid w:val="00503055"/>
    <w:rsid w:val="00504661"/>
    <w:rsid w:val="00504899"/>
    <w:rsid w:val="005062D5"/>
    <w:rsid w:val="005168EE"/>
    <w:rsid w:val="00517BAD"/>
    <w:rsid w:val="005234C5"/>
    <w:rsid w:val="005234C9"/>
    <w:rsid w:val="00524B05"/>
    <w:rsid w:val="00526769"/>
    <w:rsid w:val="0053522E"/>
    <w:rsid w:val="00537493"/>
    <w:rsid w:val="005408E6"/>
    <w:rsid w:val="00541774"/>
    <w:rsid w:val="00542212"/>
    <w:rsid w:val="00547B24"/>
    <w:rsid w:val="00547C81"/>
    <w:rsid w:val="00550377"/>
    <w:rsid w:val="00552C9C"/>
    <w:rsid w:val="0055465C"/>
    <w:rsid w:val="00557D32"/>
    <w:rsid w:val="00561087"/>
    <w:rsid w:val="00563254"/>
    <w:rsid w:val="00567C37"/>
    <w:rsid w:val="00570515"/>
    <w:rsid w:val="00582133"/>
    <w:rsid w:val="00584EB3"/>
    <w:rsid w:val="00585246"/>
    <w:rsid w:val="00586346"/>
    <w:rsid w:val="00587997"/>
    <w:rsid w:val="00592BE3"/>
    <w:rsid w:val="00593D03"/>
    <w:rsid w:val="00593F5C"/>
    <w:rsid w:val="0059501B"/>
    <w:rsid w:val="00596190"/>
    <w:rsid w:val="00596A55"/>
    <w:rsid w:val="005A74DF"/>
    <w:rsid w:val="005A756C"/>
    <w:rsid w:val="005C130D"/>
    <w:rsid w:val="005C5D16"/>
    <w:rsid w:val="005C680E"/>
    <w:rsid w:val="005C7322"/>
    <w:rsid w:val="005C7419"/>
    <w:rsid w:val="005C7B4B"/>
    <w:rsid w:val="005D0DAD"/>
    <w:rsid w:val="005D3AD3"/>
    <w:rsid w:val="005D5166"/>
    <w:rsid w:val="005D7033"/>
    <w:rsid w:val="005D7321"/>
    <w:rsid w:val="005E062F"/>
    <w:rsid w:val="005E1694"/>
    <w:rsid w:val="005E2978"/>
    <w:rsid w:val="005E3B88"/>
    <w:rsid w:val="005E464D"/>
    <w:rsid w:val="005F288F"/>
    <w:rsid w:val="005F7D04"/>
    <w:rsid w:val="0060121C"/>
    <w:rsid w:val="00601E60"/>
    <w:rsid w:val="00602453"/>
    <w:rsid w:val="00610B79"/>
    <w:rsid w:val="00611174"/>
    <w:rsid w:val="00616A42"/>
    <w:rsid w:val="006210C8"/>
    <w:rsid w:val="00622227"/>
    <w:rsid w:val="00622C9F"/>
    <w:rsid w:val="006233F8"/>
    <w:rsid w:val="00624595"/>
    <w:rsid w:val="00625AC5"/>
    <w:rsid w:val="00626727"/>
    <w:rsid w:val="006278F8"/>
    <w:rsid w:val="00632948"/>
    <w:rsid w:val="00632DD2"/>
    <w:rsid w:val="0063517A"/>
    <w:rsid w:val="006359F8"/>
    <w:rsid w:val="00635E77"/>
    <w:rsid w:val="0063623F"/>
    <w:rsid w:val="0063744A"/>
    <w:rsid w:val="00637C69"/>
    <w:rsid w:val="00642BC3"/>
    <w:rsid w:val="006441CD"/>
    <w:rsid w:val="00644DAB"/>
    <w:rsid w:val="00645C0A"/>
    <w:rsid w:val="0064649A"/>
    <w:rsid w:val="00650B1A"/>
    <w:rsid w:val="00653A42"/>
    <w:rsid w:val="00656973"/>
    <w:rsid w:val="00661911"/>
    <w:rsid w:val="0066554A"/>
    <w:rsid w:val="0067555F"/>
    <w:rsid w:val="00676831"/>
    <w:rsid w:val="00676B6B"/>
    <w:rsid w:val="00680D38"/>
    <w:rsid w:val="00690348"/>
    <w:rsid w:val="0069216D"/>
    <w:rsid w:val="00694E6E"/>
    <w:rsid w:val="006A0A51"/>
    <w:rsid w:val="006A3097"/>
    <w:rsid w:val="006A3F1F"/>
    <w:rsid w:val="006A5367"/>
    <w:rsid w:val="006A72A7"/>
    <w:rsid w:val="006B1E12"/>
    <w:rsid w:val="006B1E24"/>
    <w:rsid w:val="006B1F44"/>
    <w:rsid w:val="006B2413"/>
    <w:rsid w:val="006B3A86"/>
    <w:rsid w:val="006B543F"/>
    <w:rsid w:val="006C001A"/>
    <w:rsid w:val="006C1B8F"/>
    <w:rsid w:val="006C1FAC"/>
    <w:rsid w:val="006C247F"/>
    <w:rsid w:val="006C2BD5"/>
    <w:rsid w:val="006C3C58"/>
    <w:rsid w:val="006C67A2"/>
    <w:rsid w:val="006C68C5"/>
    <w:rsid w:val="006C6A93"/>
    <w:rsid w:val="006C78A7"/>
    <w:rsid w:val="006D0643"/>
    <w:rsid w:val="006D0931"/>
    <w:rsid w:val="006D1937"/>
    <w:rsid w:val="006D2259"/>
    <w:rsid w:val="006E0D01"/>
    <w:rsid w:val="006E1E1F"/>
    <w:rsid w:val="006E239A"/>
    <w:rsid w:val="006E5EF6"/>
    <w:rsid w:val="006E6B1F"/>
    <w:rsid w:val="006E7372"/>
    <w:rsid w:val="006F02A6"/>
    <w:rsid w:val="006F24B2"/>
    <w:rsid w:val="00701D0A"/>
    <w:rsid w:val="00701EFA"/>
    <w:rsid w:val="007024A4"/>
    <w:rsid w:val="00702F0B"/>
    <w:rsid w:val="00702F6E"/>
    <w:rsid w:val="00703F02"/>
    <w:rsid w:val="00705297"/>
    <w:rsid w:val="00711725"/>
    <w:rsid w:val="00711F6B"/>
    <w:rsid w:val="00712602"/>
    <w:rsid w:val="00716C44"/>
    <w:rsid w:val="00720863"/>
    <w:rsid w:val="007218FB"/>
    <w:rsid w:val="007308F8"/>
    <w:rsid w:val="007318B0"/>
    <w:rsid w:val="00732143"/>
    <w:rsid w:val="00733308"/>
    <w:rsid w:val="007337B2"/>
    <w:rsid w:val="007341FD"/>
    <w:rsid w:val="00735641"/>
    <w:rsid w:val="007364C6"/>
    <w:rsid w:val="0074040C"/>
    <w:rsid w:val="00740C31"/>
    <w:rsid w:val="00740DB3"/>
    <w:rsid w:val="00740E7B"/>
    <w:rsid w:val="00741D18"/>
    <w:rsid w:val="00742040"/>
    <w:rsid w:val="00742232"/>
    <w:rsid w:val="00743411"/>
    <w:rsid w:val="00743ACD"/>
    <w:rsid w:val="00747788"/>
    <w:rsid w:val="00750993"/>
    <w:rsid w:val="00750EE7"/>
    <w:rsid w:val="007517EB"/>
    <w:rsid w:val="00755E3A"/>
    <w:rsid w:val="007613DC"/>
    <w:rsid w:val="00761F31"/>
    <w:rsid w:val="00764FE8"/>
    <w:rsid w:val="00767253"/>
    <w:rsid w:val="00767361"/>
    <w:rsid w:val="00770DCE"/>
    <w:rsid w:val="00771666"/>
    <w:rsid w:val="0077216F"/>
    <w:rsid w:val="00775697"/>
    <w:rsid w:val="00775771"/>
    <w:rsid w:val="0077581C"/>
    <w:rsid w:val="00775A72"/>
    <w:rsid w:val="0077634A"/>
    <w:rsid w:val="00776BCD"/>
    <w:rsid w:val="00781BD3"/>
    <w:rsid w:val="00782351"/>
    <w:rsid w:val="00784C57"/>
    <w:rsid w:val="00791827"/>
    <w:rsid w:val="0079336C"/>
    <w:rsid w:val="0079487D"/>
    <w:rsid w:val="007950DC"/>
    <w:rsid w:val="00797825"/>
    <w:rsid w:val="007A0729"/>
    <w:rsid w:val="007A7227"/>
    <w:rsid w:val="007B0411"/>
    <w:rsid w:val="007B156C"/>
    <w:rsid w:val="007B16B4"/>
    <w:rsid w:val="007B1CE1"/>
    <w:rsid w:val="007B7198"/>
    <w:rsid w:val="007B7E05"/>
    <w:rsid w:val="007C2FF2"/>
    <w:rsid w:val="007C4419"/>
    <w:rsid w:val="007C4D27"/>
    <w:rsid w:val="007C5D8B"/>
    <w:rsid w:val="007D3864"/>
    <w:rsid w:val="007D3D8B"/>
    <w:rsid w:val="007D4FF4"/>
    <w:rsid w:val="007D5E2E"/>
    <w:rsid w:val="007D60F4"/>
    <w:rsid w:val="007E0647"/>
    <w:rsid w:val="007E099F"/>
    <w:rsid w:val="007E6C13"/>
    <w:rsid w:val="007E77CF"/>
    <w:rsid w:val="007F0A8E"/>
    <w:rsid w:val="007F33F7"/>
    <w:rsid w:val="007F563B"/>
    <w:rsid w:val="00804EB8"/>
    <w:rsid w:val="008054B7"/>
    <w:rsid w:val="00805BD8"/>
    <w:rsid w:val="00810DEB"/>
    <w:rsid w:val="00811071"/>
    <w:rsid w:val="00811727"/>
    <w:rsid w:val="0081582D"/>
    <w:rsid w:val="00816829"/>
    <w:rsid w:val="00821C40"/>
    <w:rsid w:val="00824533"/>
    <w:rsid w:val="0082563D"/>
    <w:rsid w:val="00825662"/>
    <w:rsid w:val="0082613A"/>
    <w:rsid w:val="008301BB"/>
    <w:rsid w:val="00830C94"/>
    <w:rsid w:val="00830FAD"/>
    <w:rsid w:val="008324AB"/>
    <w:rsid w:val="0083441B"/>
    <w:rsid w:val="00834D8B"/>
    <w:rsid w:val="00834F7B"/>
    <w:rsid w:val="00836DAE"/>
    <w:rsid w:val="00843837"/>
    <w:rsid w:val="00846F72"/>
    <w:rsid w:val="00860A21"/>
    <w:rsid w:val="008620E9"/>
    <w:rsid w:val="00863ED3"/>
    <w:rsid w:val="0086458C"/>
    <w:rsid w:val="00864D21"/>
    <w:rsid w:val="00864E80"/>
    <w:rsid w:val="0086505A"/>
    <w:rsid w:val="0086735D"/>
    <w:rsid w:val="00867F41"/>
    <w:rsid w:val="00872C95"/>
    <w:rsid w:val="00875532"/>
    <w:rsid w:val="00875F06"/>
    <w:rsid w:val="008903AB"/>
    <w:rsid w:val="00892E93"/>
    <w:rsid w:val="00893152"/>
    <w:rsid w:val="008935BD"/>
    <w:rsid w:val="00894377"/>
    <w:rsid w:val="0089526D"/>
    <w:rsid w:val="0089676D"/>
    <w:rsid w:val="008A0544"/>
    <w:rsid w:val="008A0E77"/>
    <w:rsid w:val="008A660D"/>
    <w:rsid w:val="008A75EF"/>
    <w:rsid w:val="008B10CB"/>
    <w:rsid w:val="008B1741"/>
    <w:rsid w:val="008B3F7A"/>
    <w:rsid w:val="008B6F82"/>
    <w:rsid w:val="008C0255"/>
    <w:rsid w:val="008C41E7"/>
    <w:rsid w:val="008C6B06"/>
    <w:rsid w:val="008D0430"/>
    <w:rsid w:val="008D3ABD"/>
    <w:rsid w:val="008E010C"/>
    <w:rsid w:val="008E0D91"/>
    <w:rsid w:val="008E5E60"/>
    <w:rsid w:val="008E78F6"/>
    <w:rsid w:val="008F06FA"/>
    <w:rsid w:val="008F1F2E"/>
    <w:rsid w:val="008F4B17"/>
    <w:rsid w:val="008F5FFE"/>
    <w:rsid w:val="008F681F"/>
    <w:rsid w:val="008F695C"/>
    <w:rsid w:val="008F69E9"/>
    <w:rsid w:val="008F6A14"/>
    <w:rsid w:val="00902B76"/>
    <w:rsid w:val="0090637F"/>
    <w:rsid w:val="00906EB8"/>
    <w:rsid w:val="00907B08"/>
    <w:rsid w:val="00912F29"/>
    <w:rsid w:val="00914D03"/>
    <w:rsid w:val="00915E49"/>
    <w:rsid w:val="00916799"/>
    <w:rsid w:val="00923682"/>
    <w:rsid w:val="009278DF"/>
    <w:rsid w:val="00930087"/>
    <w:rsid w:val="009301C0"/>
    <w:rsid w:val="00930E61"/>
    <w:rsid w:val="00931B2F"/>
    <w:rsid w:val="00932790"/>
    <w:rsid w:val="00932EF8"/>
    <w:rsid w:val="00933CC2"/>
    <w:rsid w:val="00934429"/>
    <w:rsid w:val="00934783"/>
    <w:rsid w:val="00934B20"/>
    <w:rsid w:val="00940024"/>
    <w:rsid w:val="00942EFE"/>
    <w:rsid w:val="00943858"/>
    <w:rsid w:val="0095156F"/>
    <w:rsid w:val="00951D84"/>
    <w:rsid w:val="00953C71"/>
    <w:rsid w:val="009604BC"/>
    <w:rsid w:val="009615B1"/>
    <w:rsid w:val="0096305F"/>
    <w:rsid w:val="0096440B"/>
    <w:rsid w:val="00970024"/>
    <w:rsid w:val="009711C0"/>
    <w:rsid w:val="009802B7"/>
    <w:rsid w:val="009803B5"/>
    <w:rsid w:val="00982A36"/>
    <w:rsid w:val="00984F37"/>
    <w:rsid w:val="0098777D"/>
    <w:rsid w:val="0098786A"/>
    <w:rsid w:val="0099057C"/>
    <w:rsid w:val="00992FF2"/>
    <w:rsid w:val="009931E2"/>
    <w:rsid w:val="00994C11"/>
    <w:rsid w:val="00994C74"/>
    <w:rsid w:val="00995661"/>
    <w:rsid w:val="0099672A"/>
    <w:rsid w:val="00996FC8"/>
    <w:rsid w:val="009975DB"/>
    <w:rsid w:val="009B0995"/>
    <w:rsid w:val="009B24A1"/>
    <w:rsid w:val="009B68D0"/>
    <w:rsid w:val="009C2D9A"/>
    <w:rsid w:val="009C600D"/>
    <w:rsid w:val="009D0BBA"/>
    <w:rsid w:val="009D0EB8"/>
    <w:rsid w:val="009D4A9D"/>
    <w:rsid w:val="009D70EB"/>
    <w:rsid w:val="009D7851"/>
    <w:rsid w:val="009E1DAA"/>
    <w:rsid w:val="009E271E"/>
    <w:rsid w:val="009E2BAC"/>
    <w:rsid w:val="009E35A1"/>
    <w:rsid w:val="009E44EC"/>
    <w:rsid w:val="009E6413"/>
    <w:rsid w:val="009E65CE"/>
    <w:rsid w:val="009E72DB"/>
    <w:rsid w:val="009E746C"/>
    <w:rsid w:val="009F19CE"/>
    <w:rsid w:val="009F34CE"/>
    <w:rsid w:val="009F39B0"/>
    <w:rsid w:val="009F59F0"/>
    <w:rsid w:val="009F64D8"/>
    <w:rsid w:val="009F6901"/>
    <w:rsid w:val="009F6F4E"/>
    <w:rsid w:val="009F7F03"/>
    <w:rsid w:val="00A03800"/>
    <w:rsid w:val="00A1025A"/>
    <w:rsid w:val="00A10713"/>
    <w:rsid w:val="00A10E88"/>
    <w:rsid w:val="00A11501"/>
    <w:rsid w:val="00A2371F"/>
    <w:rsid w:val="00A266DB"/>
    <w:rsid w:val="00A27E2C"/>
    <w:rsid w:val="00A30DE6"/>
    <w:rsid w:val="00A31B5D"/>
    <w:rsid w:val="00A34CFB"/>
    <w:rsid w:val="00A350D8"/>
    <w:rsid w:val="00A43E6E"/>
    <w:rsid w:val="00A43FEA"/>
    <w:rsid w:val="00A45CF5"/>
    <w:rsid w:val="00A46148"/>
    <w:rsid w:val="00A5218D"/>
    <w:rsid w:val="00A5253D"/>
    <w:rsid w:val="00A52BC9"/>
    <w:rsid w:val="00A54836"/>
    <w:rsid w:val="00A55981"/>
    <w:rsid w:val="00A60F29"/>
    <w:rsid w:val="00A64920"/>
    <w:rsid w:val="00A66850"/>
    <w:rsid w:val="00A70BEB"/>
    <w:rsid w:val="00A70E7B"/>
    <w:rsid w:val="00A72329"/>
    <w:rsid w:val="00A7309B"/>
    <w:rsid w:val="00A74454"/>
    <w:rsid w:val="00A747BC"/>
    <w:rsid w:val="00A74DEA"/>
    <w:rsid w:val="00A75C86"/>
    <w:rsid w:val="00A815C4"/>
    <w:rsid w:val="00A86C77"/>
    <w:rsid w:val="00A905BC"/>
    <w:rsid w:val="00A933C8"/>
    <w:rsid w:val="00A93E55"/>
    <w:rsid w:val="00A9477E"/>
    <w:rsid w:val="00A96463"/>
    <w:rsid w:val="00A97D62"/>
    <w:rsid w:val="00A97E3E"/>
    <w:rsid w:val="00AA2CA4"/>
    <w:rsid w:val="00AA471E"/>
    <w:rsid w:val="00AB23E3"/>
    <w:rsid w:val="00AB356B"/>
    <w:rsid w:val="00AB35B8"/>
    <w:rsid w:val="00AB6B7D"/>
    <w:rsid w:val="00AB75ED"/>
    <w:rsid w:val="00AC1CFF"/>
    <w:rsid w:val="00AC3BCD"/>
    <w:rsid w:val="00AC3E0F"/>
    <w:rsid w:val="00AC752F"/>
    <w:rsid w:val="00AD05CB"/>
    <w:rsid w:val="00AD3F71"/>
    <w:rsid w:val="00AD5E82"/>
    <w:rsid w:val="00AE11B0"/>
    <w:rsid w:val="00AE1F5B"/>
    <w:rsid w:val="00AE29C3"/>
    <w:rsid w:val="00AE3894"/>
    <w:rsid w:val="00AF0435"/>
    <w:rsid w:val="00AF26AB"/>
    <w:rsid w:val="00AF2FAB"/>
    <w:rsid w:val="00AF3AE9"/>
    <w:rsid w:val="00AF5D96"/>
    <w:rsid w:val="00B006BA"/>
    <w:rsid w:val="00B00E23"/>
    <w:rsid w:val="00B0208F"/>
    <w:rsid w:val="00B032F3"/>
    <w:rsid w:val="00B03A1A"/>
    <w:rsid w:val="00B061AF"/>
    <w:rsid w:val="00B10963"/>
    <w:rsid w:val="00B1101D"/>
    <w:rsid w:val="00B115E8"/>
    <w:rsid w:val="00B13712"/>
    <w:rsid w:val="00B1456D"/>
    <w:rsid w:val="00B16EA4"/>
    <w:rsid w:val="00B205FE"/>
    <w:rsid w:val="00B21316"/>
    <w:rsid w:val="00B2302A"/>
    <w:rsid w:val="00B23292"/>
    <w:rsid w:val="00B25426"/>
    <w:rsid w:val="00B32521"/>
    <w:rsid w:val="00B32A92"/>
    <w:rsid w:val="00B32C85"/>
    <w:rsid w:val="00B42FB6"/>
    <w:rsid w:val="00B44932"/>
    <w:rsid w:val="00B5083E"/>
    <w:rsid w:val="00B50B61"/>
    <w:rsid w:val="00B50C74"/>
    <w:rsid w:val="00B523F5"/>
    <w:rsid w:val="00B52A9F"/>
    <w:rsid w:val="00B54AA9"/>
    <w:rsid w:val="00B54E44"/>
    <w:rsid w:val="00B553B3"/>
    <w:rsid w:val="00B555FA"/>
    <w:rsid w:val="00B55A73"/>
    <w:rsid w:val="00B55F96"/>
    <w:rsid w:val="00B55FEC"/>
    <w:rsid w:val="00B571F2"/>
    <w:rsid w:val="00B57F26"/>
    <w:rsid w:val="00B64276"/>
    <w:rsid w:val="00B66539"/>
    <w:rsid w:val="00B66D2E"/>
    <w:rsid w:val="00B72E65"/>
    <w:rsid w:val="00B7435C"/>
    <w:rsid w:val="00B74A63"/>
    <w:rsid w:val="00B779BB"/>
    <w:rsid w:val="00B81F20"/>
    <w:rsid w:val="00B850D5"/>
    <w:rsid w:val="00B85297"/>
    <w:rsid w:val="00B877C7"/>
    <w:rsid w:val="00B87862"/>
    <w:rsid w:val="00B90D58"/>
    <w:rsid w:val="00B916AE"/>
    <w:rsid w:val="00B938EC"/>
    <w:rsid w:val="00B9655B"/>
    <w:rsid w:val="00B97B64"/>
    <w:rsid w:val="00B97C39"/>
    <w:rsid w:val="00BA1593"/>
    <w:rsid w:val="00BA2C6B"/>
    <w:rsid w:val="00BA3B00"/>
    <w:rsid w:val="00BA6B1E"/>
    <w:rsid w:val="00BA7D99"/>
    <w:rsid w:val="00BB00A1"/>
    <w:rsid w:val="00BB0752"/>
    <w:rsid w:val="00BB18F9"/>
    <w:rsid w:val="00BB223F"/>
    <w:rsid w:val="00BB4ABA"/>
    <w:rsid w:val="00BB5453"/>
    <w:rsid w:val="00BC08CD"/>
    <w:rsid w:val="00BC2909"/>
    <w:rsid w:val="00BC4F72"/>
    <w:rsid w:val="00BC6D7D"/>
    <w:rsid w:val="00BD20ED"/>
    <w:rsid w:val="00BD25B9"/>
    <w:rsid w:val="00BD509E"/>
    <w:rsid w:val="00BD5F56"/>
    <w:rsid w:val="00BF0ED3"/>
    <w:rsid w:val="00BF1FB1"/>
    <w:rsid w:val="00BF37C8"/>
    <w:rsid w:val="00BF5FE2"/>
    <w:rsid w:val="00BF6549"/>
    <w:rsid w:val="00BF74E8"/>
    <w:rsid w:val="00C0058C"/>
    <w:rsid w:val="00C01D76"/>
    <w:rsid w:val="00C01E8F"/>
    <w:rsid w:val="00C0366D"/>
    <w:rsid w:val="00C061CA"/>
    <w:rsid w:val="00C068BF"/>
    <w:rsid w:val="00C07681"/>
    <w:rsid w:val="00C0769D"/>
    <w:rsid w:val="00C137EB"/>
    <w:rsid w:val="00C13B9C"/>
    <w:rsid w:val="00C178BC"/>
    <w:rsid w:val="00C17FCB"/>
    <w:rsid w:val="00C212EA"/>
    <w:rsid w:val="00C25E15"/>
    <w:rsid w:val="00C267BC"/>
    <w:rsid w:val="00C30F2A"/>
    <w:rsid w:val="00C336BB"/>
    <w:rsid w:val="00C3784F"/>
    <w:rsid w:val="00C40B11"/>
    <w:rsid w:val="00C4418F"/>
    <w:rsid w:val="00C46B57"/>
    <w:rsid w:val="00C529C1"/>
    <w:rsid w:val="00C55402"/>
    <w:rsid w:val="00C571AC"/>
    <w:rsid w:val="00C613E2"/>
    <w:rsid w:val="00C628B2"/>
    <w:rsid w:val="00C62C8F"/>
    <w:rsid w:val="00C6524E"/>
    <w:rsid w:val="00C6577F"/>
    <w:rsid w:val="00C720A7"/>
    <w:rsid w:val="00C72D16"/>
    <w:rsid w:val="00C739C3"/>
    <w:rsid w:val="00C74BD0"/>
    <w:rsid w:val="00C7670E"/>
    <w:rsid w:val="00C772EF"/>
    <w:rsid w:val="00C8048B"/>
    <w:rsid w:val="00C8163A"/>
    <w:rsid w:val="00C8246E"/>
    <w:rsid w:val="00C84F1D"/>
    <w:rsid w:val="00C865B6"/>
    <w:rsid w:val="00C875AB"/>
    <w:rsid w:val="00C911C9"/>
    <w:rsid w:val="00C92D0E"/>
    <w:rsid w:val="00C952E7"/>
    <w:rsid w:val="00CA2771"/>
    <w:rsid w:val="00CB0357"/>
    <w:rsid w:val="00CB1E39"/>
    <w:rsid w:val="00CB24FC"/>
    <w:rsid w:val="00CB2DAC"/>
    <w:rsid w:val="00CB5957"/>
    <w:rsid w:val="00CB61D8"/>
    <w:rsid w:val="00CB6FA9"/>
    <w:rsid w:val="00CB78A6"/>
    <w:rsid w:val="00CC48AB"/>
    <w:rsid w:val="00CC68A5"/>
    <w:rsid w:val="00CC68B2"/>
    <w:rsid w:val="00CC70D4"/>
    <w:rsid w:val="00CC755A"/>
    <w:rsid w:val="00CD0D6D"/>
    <w:rsid w:val="00CD0F55"/>
    <w:rsid w:val="00CD2275"/>
    <w:rsid w:val="00CD5A2B"/>
    <w:rsid w:val="00CD663E"/>
    <w:rsid w:val="00CD7F76"/>
    <w:rsid w:val="00CE18DE"/>
    <w:rsid w:val="00CE4044"/>
    <w:rsid w:val="00CE4F82"/>
    <w:rsid w:val="00CE54A2"/>
    <w:rsid w:val="00CE599B"/>
    <w:rsid w:val="00CE5B72"/>
    <w:rsid w:val="00CE5DB5"/>
    <w:rsid w:val="00CF0045"/>
    <w:rsid w:val="00CF135E"/>
    <w:rsid w:val="00CF1739"/>
    <w:rsid w:val="00CF2B90"/>
    <w:rsid w:val="00CF3215"/>
    <w:rsid w:val="00CF546D"/>
    <w:rsid w:val="00D012B7"/>
    <w:rsid w:val="00D03F82"/>
    <w:rsid w:val="00D042FB"/>
    <w:rsid w:val="00D0765A"/>
    <w:rsid w:val="00D1145D"/>
    <w:rsid w:val="00D15428"/>
    <w:rsid w:val="00D20CD2"/>
    <w:rsid w:val="00D2120F"/>
    <w:rsid w:val="00D22091"/>
    <w:rsid w:val="00D23ADD"/>
    <w:rsid w:val="00D268EE"/>
    <w:rsid w:val="00D30C59"/>
    <w:rsid w:val="00D32765"/>
    <w:rsid w:val="00D335CD"/>
    <w:rsid w:val="00D33D0D"/>
    <w:rsid w:val="00D34A1D"/>
    <w:rsid w:val="00D3514F"/>
    <w:rsid w:val="00D44891"/>
    <w:rsid w:val="00D456B0"/>
    <w:rsid w:val="00D47371"/>
    <w:rsid w:val="00D47D04"/>
    <w:rsid w:val="00D47F0F"/>
    <w:rsid w:val="00D50335"/>
    <w:rsid w:val="00D515A1"/>
    <w:rsid w:val="00D5310D"/>
    <w:rsid w:val="00D5590B"/>
    <w:rsid w:val="00D56570"/>
    <w:rsid w:val="00D61F3D"/>
    <w:rsid w:val="00D63E0F"/>
    <w:rsid w:val="00D70E4E"/>
    <w:rsid w:val="00D71824"/>
    <w:rsid w:val="00D71AB5"/>
    <w:rsid w:val="00D726D4"/>
    <w:rsid w:val="00D74B00"/>
    <w:rsid w:val="00D7589D"/>
    <w:rsid w:val="00D81BA9"/>
    <w:rsid w:val="00D82A13"/>
    <w:rsid w:val="00D831B7"/>
    <w:rsid w:val="00D83A44"/>
    <w:rsid w:val="00D83B58"/>
    <w:rsid w:val="00D84CC5"/>
    <w:rsid w:val="00D87669"/>
    <w:rsid w:val="00D94106"/>
    <w:rsid w:val="00D95092"/>
    <w:rsid w:val="00D95FFB"/>
    <w:rsid w:val="00D96228"/>
    <w:rsid w:val="00D96F57"/>
    <w:rsid w:val="00D97015"/>
    <w:rsid w:val="00DA0494"/>
    <w:rsid w:val="00DA1E7F"/>
    <w:rsid w:val="00DA1F43"/>
    <w:rsid w:val="00DA51BE"/>
    <w:rsid w:val="00DA5240"/>
    <w:rsid w:val="00DA6113"/>
    <w:rsid w:val="00DA6728"/>
    <w:rsid w:val="00DB0134"/>
    <w:rsid w:val="00DB10B9"/>
    <w:rsid w:val="00DB3A1A"/>
    <w:rsid w:val="00DB79FE"/>
    <w:rsid w:val="00DC09F9"/>
    <w:rsid w:val="00DC0D3C"/>
    <w:rsid w:val="00DC1442"/>
    <w:rsid w:val="00DC47F0"/>
    <w:rsid w:val="00DC4FF2"/>
    <w:rsid w:val="00DC601F"/>
    <w:rsid w:val="00DC64AD"/>
    <w:rsid w:val="00DC7672"/>
    <w:rsid w:val="00DD311D"/>
    <w:rsid w:val="00DD384B"/>
    <w:rsid w:val="00DD40CA"/>
    <w:rsid w:val="00DD63F4"/>
    <w:rsid w:val="00DD65A5"/>
    <w:rsid w:val="00DE16E0"/>
    <w:rsid w:val="00DE2386"/>
    <w:rsid w:val="00DE492F"/>
    <w:rsid w:val="00DE58BD"/>
    <w:rsid w:val="00DE5C1D"/>
    <w:rsid w:val="00DE703B"/>
    <w:rsid w:val="00DF2EA9"/>
    <w:rsid w:val="00DF36F3"/>
    <w:rsid w:val="00DF4054"/>
    <w:rsid w:val="00DF4107"/>
    <w:rsid w:val="00DF4F95"/>
    <w:rsid w:val="00DF572F"/>
    <w:rsid w:val="00E01A2C"/>
    <w:rsid w:val="00E02F02"/>
    <w:rsid w:val="00E04843"/>
    <w:rsid w:val="00E0531A"/>
    <w:rsid w:val="00E054CE"/>
    <w:rsid w:val="00E05579"/>
    <w:rsid w:val="00E0789F"/>
    <w:rsid w:val="00E10EBC"/>
    <w:rsid w:val="00E114CD"/>
    <w:rsid w:val="00E11AE2"/>
    <w:rsid w:val="00E12B16"/>
    <w:rsid w:val="00E17DB7"/>
    <w:rsid w:val="00E20B1A"/>
    <w:rsid w:val="00E22328"/>
    <w:rsid w:val="00E2745E"/>
    <w:rsid w:val="00E340C7"/>
    <w:rsid w:val="00E346F4"/>
    <w:rsid w:val="00E34F35"/>
    <w:rsid w:val="00E35F1A"/>
    <w:rsid w:val="00E362CE"/>
    <w:rsid w:val="00E4355A"/>
    <w:rsid w:val="00E437EC"/>
    <w:rsid w:val="00E43DA0"/>
    <w:rsid w:val="00E43F27"/>
    <w:rsid w:val="00E453FC"/>
    <w:rsid w:val="00E46039"/>
    <w:rsid w:val="00E46047"/>
    <w:rsid w:val="00E506C1"/>
    <w:rsid w:val="00E52B6B"/>
    <w:rsid w:val="00E52C83"/>
    <w:rsid w:val="00E53446"/>
    <w:rsid w:val="00E54FF6"/>
    <w:rsid w:val="00E6291F"/>
    <w:rsid w:val="00E63C2E"/>
    <w:rsid w:val="00E63F04"/>
    <w:rsid w:val="00E654F9"/>
    <w:rsid w:val="00E67CDF"/>
    <w:rsid w:val="00E70FA9"/>
    <w:rsid w:val="00E723DC"/>
    <w:rsid w:val="00E744CF"/>
    <w:rsid w:val="00E7598F"/>
    <w:rsid w:val="00E75D32"/>
    <w:rsid w:val="00E76910"/>
    <w:rsid w:val="00E810DE"/>
    <w:rsid w:val="00E8164F"/>
    <w:rsid w:val="00E83B3D"/>
    <w:rsid w:val="00E900B5"/>
    <w:rsid w:val="00E915BC"/>
    <w:rsid w:val="00E934F6"/>
    <w:rsid w:val="00E94453"/>
    <w:rsid w:val="00EA0E66"/>
    <w:rsid w:val="00EA28A0"/>
    <w:rsid w:val="00EA4F07"/>
    <w:rsid w:val="00EA4FF7"/>
    <w:rsid w:val="00EA64C0"/>
    <w:rsid w:val="00EA6689"/>
    <w:rsid w:val="00EA725E"/>
    <w:rsid w:val="00EA7D6F"/>
    <w:rsid w:val="00EB19EA"/>
    <w:rsid w:val="00EB1EAD"/>
    <w:rsid w:val="00EB2CE1"/>
    <w:rsid w:val="00EB3757"/>
    <w:rsid w:val="00EB3EE4"/>
    <w:rsid w:val="00EB69F8"/>
    <w:rsid w:val="00EB7A0E"/>
    <w:rsid w:val="00EB7A72"/>
    <w:rsid w:val="00EC3966"/>
    <w:rsid w:val="00EC4647"/>
    <w:rsid w:val="00EC76EE"/>
    <w:rsid w:val="00ED0AC2"/>
    <w:rsid w:val="00ED1A35"/>
    <w:rsid w:val="00ED2BF1"/>
    <w:rsid w:val="00ED2F85"/>
    <w:rsid w:val="00ED3E38"/>
    <w:rsid w:val="00ED54A1"/>
    <w:rsid w:val="00ED72BF"/>
    <w:rsid w:val="00ED7395"/>
    <w:rsid w:val="00EE66BC"/>
    <w:rsid w:val="00EF0D1A"/>
    <w:rsid w:val="00EF144B"/>
    <w:rsid w:val="00EF4596"/>
    <w:rsid w:val="00EF52B2"/>
    <w:rsid w:val="00EF5DE0"/>
    <w:rsid w:val="00EF6ADC"/>
    <w:rsid w:val="00EF735F"/>
    <w:rsid w:val="00EF79DC"/>
    <w:rsid w:val="00F00561"/>
    <w:rsid w:val="00F006C0"/>
    <w:rsid w:val="00F0488D"/>
    <w:rsid w:val="00F07B4C"/>
    <w:rsid w:val="00F12353"/>
    <w:rsid w:val="00F1310C"/>
    <w:rsid w:val="00F13D8C"/>
    <w:rsid w:val="00F16D00"/>
    <w:rsid w:val="00F203F5"/>
    <w:rsid w:val="00F20865"/>
    <w:rsid w:val="00F21AA4"/>
    <w:rsid w:val="00F2325B"/>
    <w:rsid w:val="00F24DC7"/>
    <w:rsid w:val="00F30626"/>
    <w:rsid w:val="00F336A0"/>
    <w:rsid w:val="00F353C2"/>
    <w:rsid w:val="00F37769"/>
    <w:rsid w:val="00F37F90"/>
    <w:rsid w:val="00F405E7"/>
    <w:rsid w:val="00F44EB1"/>
    <w:rsid w:val="00F44EB8"/>
    <w:rsid w:val="00F46BBF"/>
    <w:rsid w:val="00F50411"/>
    <w:rsid w:val="00F52738"/>
    <w:rsid w:val="00F55319"/>
    <w:rsid w:val="00F55634"/>
    <w:rsid w:val="00F574EA"/>
    <w:rsid w:val="00F60D7E"/>
    <w:rsid w:val="00F62027"/>
    <w:rsid w:val="00F629AF"/>
    <w:rsid w:val="00F64429"/>
    <w:rsid w:val="00F64977"/>
    <w:rsid w:val="00F73890"/>
    <w:rsid w:val="00F75676"/>
    <w:rsid w:val="00F76463"/>
    <w:rsid w:val="00F7789E"/>
    <w:rsid w:val="00F77BC2"/>
    <w:rsid w:val="00F8160A"/>
    <w:rsid w:val="00F83CEA"/>
    <w:rsid w:val="00F84CEE"/>
    <w:rsid w:val="00F87DAF"/>
    <w:rsid w:val="00F9317F"/>
    <w:rsid w:val="00F95B83"/>
    <w:rsid w:val="00F968F8"/>
    <w:rsid w:val="00F96F92"/>
    <w:rsid w:val="00FA2BBF"/>
    <w:rsid w:val="00FA3EF4"/>
    <w:rsid w:val="00FA3FC0"/>
    <w:rsid w:val="00FA509C"/>
    <w:rsid w:val="00FA5262"/>
    <w:rsid w:val="00FA7568"/>
    <w:rsid w:val="00FA76F0"/>
    <w:rsid w:val="00FB0B40"/>
    <w:rsid w:val="00FB1BF9"/>
    <w:rsid w:val="00FB2188"/>
    <w:rsid w:val="00FB5185"/>
    <w:rsid w:val="00FC022B"/>
    <w:rsid w:val="00FC0B8A"/>
    <w:rsid w:val="00FC3828"/>
    <w:rsid w:val="00FC58B5"/>
    <w:rsid w:val="00FC6749"/>
    <w:rsid w:val="00FC6B4A"/>
    <w:rsid w:val="00FD5E5E"/>
    <w:rsid w:val="00FE1C89"/>
    <w:rsid w:val="00FE2580"/>
    <w:rsid w:val="00FE26B6"/>
    <w:rsid w:val="00FE3E67"/>
    <w:rsid w:val="00FF1F27"/>
    <w:rsid w:val="00FF2033"/>
    <w:rsid w:val="00FF24F9"/>
    <w:rsid w:val="00FF34EE"/>
    <w:rsid w:val="00FF4050"/>
    <w:rsid w:val="00FF5E14"/>
    <w:rsid w:val="00FF6686"/>
    <w:rsid w:val="00FF68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E0B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semiHidden="0" w:unhideWhenUsed="0" w:qFormat="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039"/>
    <w:pPr>
      <w:spacing w:before="120" w:after="120" w:line="276" w:lineRule="auto"/>
    </w:pPr>
    <w:rPr>
      <w:rFonts w:ascii="Arial" w:hAnsi="Arial"/>
      <w:lang w:eastAsia="en-US"/>
    </w:rPr>
  </w:style>
  <w:style w:type="paragraph" w:styleId="Heading1">
    <w:name w:val="heading 1"/>
    <w:basedOn w:val="Normal"/>
    <w:link w:val="Heading1Char"/>
    <w:autoRedefine/>
    <w:qFormat/>
    <w:rsid w:val="00425C8B"/>
    <w:pPr>
      <w:numPr>
        <w:numId w:val="1"/>
      </w:numPr>
      <w:spacing w:before="240" w:after="240" w:line="240" w:lineRule="auto"/>
      <w:ind w:hanging="862"/>
      <w:outlineLvl w:val="0"/>
    </w:pPr>
    <w:rPr>
      <w:rFonts w:cs="Arial"/>
      <w:b/>
      <w:kern w:val="28"/>
      <w:sz w:val="28"/>
    </w:rPr>
  </w:style>
  <w:style w:type="paragraph" w:styleId="Heading2">
    <w:name w:val="heading 2"/>
    <w:basedOn w:val="Normal"/>
    <w:link w:val="Heading2Char"/>
    <w:qFormat/>
    <w:rsid w:val="00B50C74"/>
    <w:pPr>
      <w:numPr>
        <w:ilvl w:val="1"/>
        <w:numId w:val="1"/>
      </w:numPr>
      <w:spacing w:after="240" w:line="240" w:lineRule="auto"/>
      <w:outlineLvl w:val="1"/>
    </w:pPr>
  </w:style>
  <w:style w:type="paragraph" w:styleId="Heading3">
    <w:name w:val="heading 3"/>
    <w:basedOn w:val="Normal"/>
    <w:link w:val="Heading3Char"/>
    <w:qFormat/>
    <w:rsid w:val="00B50C74"/>
    <w:pPr>
      <w:keepLines/>
      <w:numPr>
        <w:ilvl w:val="2"/>
        <w:numId w:val="1"/>
      </w:numPr>
      <w:spacing w:line="240" w:lineRule="auto"/>
      <w:outlineLvl w:val="2"/>
    </w:pPr>
  </w:style>
  <w:style w:type="paragraph" w:styleId="Heading4">
    <w:name w:val="heading 4"/>
    <w:basedOn w:val="Normal"/>
    <w:link w:val="Heading4Char"/>
    <w:qFormat/>
    <w:rsid w:val="00F37F90"/>
    <w:pPr>
      <w:numPr>
        <w:ilvl w:val="3"/>
        <w:numId w:val="1"/>
      </w:numPr>
      <w:spacing w:after="240"/>
      <w:outlineLvl w:val="3"/>
    </w:pPr>
  </w:style>
  <w:style w:type="paragraph" w:styleId="Heading5">
    <w:name w:val="heading 5"/>
    <w:basedOn w:val="Normal"/>
    <w:qFormat/>
    <w:rsid w:val="00F37F90"/>
    <w:pPr>
      <w:numPr>
        <w:ilvl w:val="4"/>
        <w:numId w:val="1"/>
      </w:numPr>
      <w:spacing w:after="240"/>
      <w:outlineLvl w:val="4"/>
    </w:pPr>
  </w:style>
  <w:style w:type="paragraph" w:styleId="Heading6">
    <w:name w:val="heading 6"/>
    <w:basedOn w:val="Normal"/>
    <w:next w:val="Normal"/>
    <w:qFormat/>
    <w:rsid w:val="00F37F90"/>
    <w:pPr>
      <w:numPr>
        <w:ilvl w:val="5"/>
        <w:numId w:val="1"/>
      </w:numPr>
      <w:spacing w:after="240"/>
      <w:outlineLvl w:val="5"/>
    </w:pPr>
  </w:style>
  <w:style w:type="paragraph" w:styleId="Heading7">
    <w:name w:val="heading 7"/>
    <w:basedOn w:val="Normal"/>
    <w:next w:val="Normal"/>
    <w:qFormat/>
    <w:rsid w:val="00F37F90"/>
    <w:pPr>
      <w:numPr>
        <w:ilvl w:val="6"/>
        <w:numId w:val="1"/>
      </w:numPr>
      <w:spacing w:before="240" w:after="60"/>
      <w:outlineLvl w:val="6"/>
    </w:pPr>
  </w:style>
  <w:style w:type="paragraph" w:styleId="Heading8">
    <w:name w:val="heading 8"/>
    <w:basedOn w:val="Normal"/>
    <w:next w:val="Normal"/>
    <w:qFormat/>
    <w:rsid w:val="003A3418"/>
    <w:pPr>
      <w:numPr>
        <w:ilvl w:val="7"/>
        <w:numId w:val="1"/>
      </w:numPr>
      <w:spacing w:after="240"/>
      <w:outlineLvl w:val="7"/>
    </w:pPr>
    <w:rPr>
      <w:rFonts w:asciiTheme="majorHAnsi" w:hAnsiTheme="majorHAnsi"/>
      <w:sz w:val="32"/>
      <w:szCs w:val="32"/>
    </w:rPr>
  </w:style>
  <w:style w:type="paragraph" w:styleId="Heading9">
    <w:name w:val="heading 9"/>
    <w:basedOn w:val="Normal"/>
    <w:next w:val="Normal"/>
    <w:qFormat/>
    <w:rsid w:val="00F37F90"/>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TFigures">
    <w:name w:val="T Figures"/>
    <w:basedOn w:val="Normal"/>
    <w:pPr>
      <w:jc w:val="right"/>
    </w:pPr>
  </w:style>
  <w:style w:type="paragraph" w:customStyle="1" w:styleId="THeadings1">
    <w:name w:val="T Headings 1"/>
    <w:basedOn w:val="Normal"/>
    <w:next w:val="Normal"/>
    <w:autoRedefine/>
    <w:qFormat/>
    <w:rsid w:val="00934B20"/>
    <w:rPr>
      <w:b/>
    </w:rPr>
  </w:style>
  <w:style w:type="paragraph" w:customStyle="1" w:styleId="TSub-Total">
    <w:name w:val="T Sub-Total"/>
    <w:basedOn w:val="Normal"/>
    <w:rPr>
      <w:b/>
    </w:rPr>
  </w:style>
  <w:style w:type="paragraph" w:customStyle="1" w:styleId="TSub-TotalFigures">
    <w:name w:val="T Sub-Total Figures"/>
    <w:basedOn w:val="Normal"/>
    <w:pPr>
      <w:pBdr>
        <w:top w:val="single" w:sz="12" w:space="1" w:color="auto"/>
      </w:pBdr>
      <w:jc w:val="right"/>
    </w:pPr>
  </w:style>
  <w:style w:type="paragraph" w:customStyle="1" w:styleId="TTotal">
    <w:name w:val="T Total"/>
    <w:basedOn w:val="Normal"/>
    <w:rPr>
      <w:b/>
      <w:caps/>
    </w:rPr>
  </w:style>
  <w:style w:type="paragraph" w:customStyle="1" w:styleId="TTotalFigures">
    <w:name w:val="T Total Figures"/>
    <w:basedOn w:val="TTotal"/>
    <w:pPr>
      <w:jc w:val="right"/>
    </w:pPr>
  </w:style>
  <w:style w:type="paragraph" w:customStyle="1" w:styleId="Titleofpaper">
    <w:name w:val="Title of paper"/>
    <w:basedOn w:val="Normal"/>
    <w:rsid w:val="00EB19EA"/>
    <w:pPr>
      <w:jc w:val="center"/>
    </w:pPr>
    <w:rPr>
      <w:b/>
      <w:sz w:val="28"/>
    </w:rPr>
  </w:style>
  <w:style w:type="paragraph" w:customStyle="1" w:styleId="SECTION">
    <w:name w:val="SECTION"/>
    <w:basedOn w:val="Normal"/>
    <w:rsid w:val="000678B3"/>
    <w:rPr>
      <w:b/>
    </w:rPr>
  </w:style>
  <w:style w:type="paragraph" w:customStyle="1" w:styleId="para">
    <w:name w:val="para"/>
    <w:basedOn w:val="Normal"/>
    <w:rsid w:val="000678B3"/>
    <w:pPr>
      <w:ind w:left="720"/>
    </w:pPr>
  </w:style>
  <w:style w:type="paragraph" w:customStyle="1" w:styleId="subh">
    <w:name w:val="subh"/>
    <w:basedOn w:val="Normal"/>
    <w:next w:val="Heading1"/>
    <w:autoRedefine/>
    <w:rsid w:val="00FC3828"/>
    <w:pPr>
      <w:spacing w:before="240"/>
      <w:ind w:left="720"/>
    </w:pPr>
    <w:rPr>
      <w:b/>
    </w:rPr>
  </w:style>
  <w:style w:type="paragraph" w:customStyle="1" w:styleId="Default">
    <w:name w:val="Default"/>
    <w:rsid w:val="001C3694"/>
    <w:pPr>
      <w:autoSpaceDE w:val="0"/>
      <w:autoSpaceDN w:val="0"/>
      <w:adjustRightInd w:val="0"/>
    </w:pPr>
    <w:rPr>
      <w:rFonts w:ascii="Arial" w:hAnsi="Arial" w:cs="Arial"/>
      <w:color w:val="000000"/>
    </w:rPr>
  </w:style>
  <w:style w:type="paragraph" w:styleId="ListParagraph">
    <w:name w:val="List Paragraph"/>
    <w:basedOn w:val="Normal"/>
    <w:uiPriority w:val="34"/>
    <w:qFormat/>
    <w:rsid w:val="006A3097"/>
    <w:pPr>
      <w:ind w:left="720"/>
    </w:pPr>
  </w:style>
  <w:style w:type="character" w:customStyle="1" w:styleId="FooterChar">
    <w:name w:val="Footer Char"/>
    <w:link w:val="Footer"/>
    <w:uiPriority w:val="99"/>
    <w:rsid w:val="000934C0"/>
    <w:rPr>
      <w:rFonts w:ascii="Arial" w:hAnsi="Arial"/>
      <w:sz w:val="24"/>
      <w:lang w:eastAsia="en-US"/>
    </w:rPr>
  </w:style>
  <w:style w:type="paragraph" w:styleId="Title">
    <w:name w:val="Title"/>
    <w:basedOn w:val="Normal"/>
    <w:next w:val="Normal"/>
    <w:link w:val="TitleChar"/>
    <w:qFormat/>
    <w:rsid w:val="004D3A9B"/>
    <w:pPr>
      <w:pBdr>
        <w:bottom w:val="single" w:sz="8" w:space="4" w:color="E28C05" w:themeColor="accent1"/>
      </w:pBdr>
      <w:spacing w:after="300"/>
      <w:contextualSpacing/>
    </w:pPr>
    <w:rPr>
      <w:rFonts w:asciiTheme="majorHAnsi" w:eastAsiaTheme="majorEastAsia" w:hAnsiTheme="majorHAnsi" w:cstheme="majorBidi"/>
      <w:color w:val="17365D" w:themeColor="text2" w:themeShade="BF"/>
      <w:spacing w:val="5"/>
      <w:kern w:val="28"/>
      <w:sz w:val="64"/>
      <w:szCs w:val="64"/>
    </w:rPr>
  </w:style>
  <w:style w:type="character" w:customStyle="1" w:styleId="TitleChar">
    <w:name w:val="Title Char"/>
    <w:basedOn w:val="DefaultParagraphFont"/>
    <w:link w:val="Title"/>
    <w:rsid w:val="004D3A9B"/>
    <w:rPr>
      <w:rFonts w:asciiTheme="majorHAnsi" w:eastAsiaTheme="majorEastAsia" w:hAnsiTheme="majorHAnsi" w:cstheme="majorBidi"/>
      <w:color w:val="17365D" w:themeColor="text2" w:themeShade="BF"/>
      <w:spacing w:val="5"/>
      <w:kern w:val="28"/>
      <w:sz w:val="64"/>
      <w:szCs w:val="64"/>
      <w:lang w:eastAsia="en-US"/>
    </w:rPr>
  </w:style>
  <w:style w:type="paragraph" w:customStyle="1" w:styleId="Numberedpara">
    <w:name w:val="Numbered para"/>
    <w:basedOn w:val="ListParagraph"/>
    <w:link w:val="NumberedparaChar"/>
    <w:qFormat/>
    <w:rsid w:val="00FF4050"/>
    <w:pPr>
      <w:numPr>
        <w:numId w:val="2"/>
      </w:numPr>
      <w:spacing w:line="240" w:lineRule="auto"/>
      <w:contextualSpacing/>
    </w:pPr>
    <w:rPr>
      <w:rFonts w:eastAsia="Calibri" w:cs="Arial"/>
      <w:sz w:val="20"/>
    </w:rPr>
  </w:style>
  <w:style w:type="character" w:customStyle="1" w:styleId="NumberedparaChar">
    <w:name w:val="Numbered para Char"/>
    <w:basedOn w:val="DefaultParagraphFont"/>
    <w:link w:val="Numberedpara"/>
    <w:rsid w:val="00FF4050"/>
    <w:rPr>
      <w:rFonts w:ascii="Arial" w:eastAsia="Calibri" w:hAnsi="Arial" w:cs="Arial"/>
      <w:sz w:val="20"/>
      <w:lang w:eastAsia="en-US"/>
    </w:rPr>
  </w:style>
  <w:style w:type="paragraph" w:customStyle="1" w:styleId="Title1">
    <w:name w:val="Title 1"/>
    <w:basedOn w:val="Normal"/>
    <w:next w:val="Heading1"/>
    <w:autoRedefine/>
    <w:qFormat/>
    <w:rsid w:val="007B0411"/>
    <w:pPr>
      <w:pBdr>
        <w:bottom w:val="single" w:sz="4" w:space="1" w:color="A96803" w:themeColor="accent1" w:themeShade="BF"/>
      </w:pBdr>
      <w:spacing w:after="360"/>
    </w:pPr>
    <w:rPr>
      <w:rFonts w:asciiTheme="majorHAnsi" w:hAnsiTheme="majorHAnsi"/>
      <w:sz w:val="40"/>
      <w:szCs w:val="40"/>
    </w:rPr>
  </w:style>
  <w:style w:type="table" w:styleId="TableGrid">
    <w:name w:val="Table Grid"/>
    <w:aliases w:val="DH Table"/>
    <w:basedOn w:val="TableNormal"/>
    <w:uiPriority w:val="59"/>
    <w:rsid w:val="00D9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item3">
    <w:name w:val="sub item 3"/>
    <w:basedOn w:val="Normal"/>
    <w:next w:val="Normal"/>
    <w:rsid w:val="006D1937"/>
    <w:pPr>
      <w:tabs>
        <w:tab w:val="left" w:pos="2268"/>
      </w:tabs>
      <w:spacing w:before="160" w:after="0" w:line="240" w:lineRule="auto"/>
      <w:ind w:left="2234" w:hanging="794"/>
    </w:pPr>
    <w:rPr>
      <w:b/>
    </w:rPr>
  </w:style>
  <w:style w:type="paragraph" w:customStyle="1" w:styleId="THeadings">
    <w:name w:val="T Headings"/>
    <w:basedOn w:val="THeadings1"/>
    <w:autoRedefine/>
    <w:rsid w:val="00934B20"/>
    <w:pPr>
      <w:jc w:val="center"/>
    </w:pPr>
    <w:rPr>
      <w:bCs/>
    </w:rPr>
  </w:style>
  <w:style w:type="paragraph" w:styleId="Caption">
    <w:name w:val="caption"/>
    <w:basedOn w:val="Normal"/>
    <w:next w:val="Normal"/>
    <w:unhideWhenUsed/>
    <w:qFormat/>
    <w:rsid w:val="0048542E"/>
    <w:pPr>
      <w:spacing w:before="0" w:after="200" w:line="240" w:lineRule="auto"/>
      <w:ind w:left="720"/>
    </w:pPr>
    <w:rPr>
      <w:b/>
      <w:bCs/>
      <w:color w:val="1F497D" w:themeColor="text2"/>
      <w:sz w:val="22"/>
      <w:szCs w:val="18"/>
    </w:rPr>
  </w:style>
  <w:style w:type="paragraph" w:customStyle="1" w:styleId="Table1">
    <w:name w:val="Table 1"/>
    <w:basedOn w:val="Normal"/>
    <w:autoRedefine/>
    <w:rsid w:val="007E6C13"/>
    <w:pPr>
      <w:spacing w:before="40" w:after="40" w:line="240" w:lineRule="auto"/>
    </w:pPr>
    <w:rPr>
      <w:rFonts w:asciiTheme="minorHAnsi" w:hAnsiTheme="minorHAnsi"/>
      <w:bCs/>
    </w:rPr>
  </w:style>
  <w:style w:type="paragraph" w:customStyle="1" w:styleId="Tablenumber">
    <w:name w:val="Table number"/>
    <w:basedOn w:val="Normal"/>
    <w:rsid w:val="0022105C"/>
    <w:pPr>
      <w:spacing w:before="40" w:after="40"/>
      <w:jc w:val="center"/>
    </w:pPr>
    <w:rPr>
      <w:rFonts w:asciiTheme="minorHAnsi" w:hAnsiTheme="minorHAnsi"/>
    </w:rPr>
  </w:style>
  <w:style w:type="paragraph" w:customStyle="1" w:styleId="Tableheading">
    <w:name w:val="Table heading"/>
    <w:basedOn w:val="Normal"/>
    <w:rsid w:val="0022105C"/>
    <w:pPr>
      <w:spacing w:before="40" w:after="40"/>
      <w:jc w:val="center"/>
    </w:pPr>
    <w:rPr>
      <w:rFonts w:asciiTheme="minorHAnsi" w:hAnsiTheme="minorHAnsi"/>
      <w:b/>
      <w:bCs/>
    </w:rPr>
  </w:style>
  <w:style w:type="paragraph" w:customStyle="1" w:styleId="0Spacer">
    <w:name w:val="0 Spacer"/>
    <w:basedOn w:val="Normal"/>
    <w:next w:val="Normal"/>
    <w:rsid w:val="006E1E1F"/>
    <w:pPr>
      <w:spacing w:before="0" w:after="0" w:line="240" w:lineRule="auto"/>
    </w:pPr>
    <w:rPr>
      <w:sz w:val="16"/>
    </w:rPr>
  </w:style>
  <w:style w:type="paragraph" w:styleId="BalloonText">
    <w:name w:val="Balloon Text"/>
    <w:basedOn w:val="Normal"/>
    <w:link w:val="BalloonTextChar"/>
    <w:rsid w:val="009803B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9803B5"/>
    <w:rPr>
      <w:rFonts w:ascii="Tahoma" w:hAnsi="Tahoma" w:cs="Tahoma"/>
      <w:sz w:val="16"/>
      <w:szCs w:val="16"/>
      <w:lang w:eastAsia="en-US"/>
    </w:rPr>
  </w:style>
  <w:style w:type="paragraph" w:customStyle="1" w:styleId="DocTable1">
    <w:name w:val="Doc Table 1"/>
    <w:basedOn w:val="Normal"/>
    <w:autoRedefine/>
    <w:rsid w:val="0069216D"/>
    <w:pPr>
      <w:spacing w:before="40" w:after="40" w:line="240" w:lineRule="auto"/>
    </w:pPr>
    <w:rPr>
      <w:rFonts w:asciiTheme="minorHAnsi" w:hAnsiTheme="minorHAnsi"/>
      <w:sz w:val="22"/>
      <w:lang w:eastAsia="en-GB"/>
    </w:rPr>
  </w:style>
  <w:style w:type="paragraph" w:customStyle="1" w:styleId="Doctableheading">
    <w:name w:val="Doc table heading"/>
    <w:basedOn w:val="Normal"/>
    <w:rsid w:val="00E52C83"/>
    <w:pPr>
      <w:spacing w:before="60" w:after="60" w:line="240" w:lineRule="auto"/>
    </w:pPr>
    <w:rPr>
      <w:rFonts w:asciiTheme="minorHAnsi" w:hAnsiTheme="minorHAnsi"/>
      <w:b/>
      <w:bCs/>
    </w:rPr>
  </w:style>
  <w:style w:type="paragraph" w:customStyle="1" w:styleId="Header5">
    <w:name w:val="Header5"/>
    <w:basedOn w:val="Normal"/>
    <w:rsid w:val="0069216D"/>
    <w:pPr>
      <w:spacing w:before="0" w:after="0" w:line="240" w:lineRule="auto"/>
      <w:jc w:val="center"/>
    </w:pPr>
    <w:rPr>
      <w:b/>
      <w:bCs/>
      <w:sz w:val="20"/>
    </w:rPr>
  </w:style>
  <w:style w:type="character" w:customStyle="1" w:styleId="normalchar">
    <w:name w:val="normal__char"/>
    <w:basedOn w:val="DefaultParagraphFont"/>
    <w:rsid w:val="002D60C7"/>
  </w:style>
  <w:style w:type="character" w:styleId="CommentReference">
    <w:name w:val="annotation reference"/>
    <w:rsid w:val="002D60C7"/>
    <w:rPr>
      <w:sz w:val="16"/>
      <w:szCs w:val="16"/>
    </w:rPr>
  </w:style>
  <w:style w:type="paragraph" w:styleId="CommentText">
    <w:name w:val="annotation text"/>
    <w:basedOn w:val="Normal"/>
    <w:link w:val="CommentTextChar"/>
    <w:rsid w:val="002D60C7"/>
    <w:pPr>
      <w:spacing w:before="0" w:after="0" w:line="240" w:lineRule="auto"/>
    </w:pPr>
    <w:rPr>
      <w:rFonts w:ascii="Times New Roman" w:eastAsia="SimSun" w:hAnsi="Times New Roman"/>
      <w:sz w:val="20"/>
      <w:lang w:eastAsia="zh-CN"/>
    </w:rPr>
  </w:style>
  <w:style w:type="character" w:customStyle="1" w:styleId="CommentTextChar">
    <w:name w:val="Comment Text Char"/>
    <w:basedOn w:val="DefaultParagraphFont"/>
    <w:link w:val="CommentText"/>
    <w:rsid w:val="002D60C7"/>
    <w:rPr>
      <w:rFonts w:eastAsia="SimSun"/>
      <w:lang w:eastAsia="zh-CN"/>
    </w:rPr>
  </w:style>
  <w:style w:type="paragraph" w:styleId="CommentSubject">
    <w:name w:val="annotation subject"/>
    <w:basedOn w:val="CommentText"/>
    <w:next w:val="CommentText"/>
    <w:link w:val="CommentSubjectChar"/>
    <w:rsid w:val="00D30C59"/>
    <w:pPr>
      <w:spacing w:before="120" w:after="120"/>
    </w:pPr>
    <w:rPr>
      <w:rFonts w:ascii="Arial" w:eastAsia="Times New Roman" w:hAnsi="Arial"/>
      <w:b/>
      <w:bCs/>
      <w:lang w:eastAsia="en-US"/>
    </w:rPr>
  </w:style>
  <w:style w:type="character" w:customStyle="1" w:styleId="CommentSubjectChar">
    <w:name w:val="Comment Subject Char"/>
    <w:basedOn w:val="CommentTextChar"/>
    <w:link w:val="CommentSubject"/>
    <w:rsid w:val="00D30C59"/>
    <w:rPr>
      <w:rFonts w:ascii="Arial" w:eastAsia="SimSun" w:hAnsi="Arial"/>
      <w:b/>
      <w:bCs/>
      <w:lang w:eastAsia="en-US"/>
    </w:rPr>
  </w:style>
  <w:style w:type="character" w:customStyle="1" w:styleId="Heading2Char">
    <w:name w:val="Heading 2 Char"/>
    <w:basedOn w:val="DefaultParagraphFont"/>
    <w:link w:val="Heading2"/>
    <w:rsid w:val="00B2302A"/>
    <w:rPr>
      <w:rFonts w:ascii="Arial" w:hAnsi="Arial"/>
      <w:lang w:eastAsia="en-US"/>
    </w:rPr>
  </w:style>
  <w:style w:type="character" w:customStyle="1" w:styleId="Heading1Char">
    <w:name w:val="Heading 1 Char"/>
    <w:basedOn w:val="DefaultParagraphFont"/>
    <w:link w:val="Heading1"/>
    <w:rsid w:val="00425C8B"/>
    <w:rPr>
      <w:rFonts w:ascii="Arial" w:hAnsi="Arial" w:cs="Arial"/>
      <w:b/>
      <w:kern w:val="28"/>
      <w:sz w:val="28"/>
      <w:lang w:eastAsia="en-US"/>
    </w:rPr>
  </w:style>
  <w:style w:type="character" w:customStyle="1" w:styleId="Heading3Char">
    <w:name w:val="Heading 3 Char"/>
    <w:basedOn w:val="DefaultParagraphFont"/>
    <w:link w:val="Heading3"/>
    <w:rsid w:val="00992FF2"/>
    <w:rPr>
      <w:rFonts w:ascii="Arial" w:hAnsi="Arial"/>
      <w:lang w:eastAsia="en-US"/>
    </w:rPr>
  </w:style>
  <w:style w:type="paragraph" w:styleId="Header">
    <w:name w:val="header"/>
    <w:basedOn w:val="Normal"/>
    <w:link w:val="HeaderChar"/>
    <w:uiPriority w:val="99"/>
    <w:rsid w:val="00AC1CF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C1CFF"/>
    <w:rPr>
      <w:rFonts w:ascii="Arial" w:hAnsi="Arial"/>
      <w:sz w:val="24"/>
      <w:lang w:eastAsia="en-US"/>
    </w:rPr>
  </w:style>
  <w:style w:type="character" w:styleId="Strong">
    <w:name w:val="Strong"/>
    <w:basedOn w:val="DefaultParagraphFont"/>
    <w:uiPriority w:val="22"/>
    <w:qFormat/>
    <w:rsid w:val="00131A2B"/>
    <w:rPr>
      <w:b/>
      <w:bCs/>
    </w:rPr>
  </w:style>
  <w:style w:type="character" w:styleId="Hyperlink">
    <w:name w:val="Hyperlink"/>
    <w:basedOn w:val="DefaultParagraphFont"/>
    <w:uiPriority w:val="99"/>
    <w:rsid w:val="00DC4FF2"/>
    <w:rPr>
      <w:color w:val="0000FF" w:themeColor="hyperlink"/>
      <w:u w:val="single"/>
    </w:rPr>
  </w:style>
  <w:style w:type="character" w:customStyle="1" w:styleId="Heading4Char">
    <w:name w:val="Heading 4 Char"/>
    <w:basedOn w:val="DefaultParagraphFont"/>
    <w:link w:val="Heading4"/>
    <w:rsid w:val="00272C51"/>
    <w:rPr>
      <w:rFonts w:ascii="Arial" w:hAnsi="Arial"/>
      <w:lang w:eastAsia="en-US"/>
    </w:rPr>
  </w:style>
  <w:style w:type="character" w:styleId="FollowedHyperlink">
    <w:name w:val="FollowedHyperlink"/>
    <w:basedOn w:val="DefaultParagraphFont"/>
    <w:rsid w:val="00A54836"/>
    <w:rPr>
      <w:color w:val="800080" w:themeColor="followedHyperlink"/>
      <w:u w:val="single"/>
    </w:rPr>
  </w:style>
  <w:style w:type="paragraph" w:styleId="FootnoteText">
    <w:name w:val="footnote text"/>
    <w:basedOn w:val="Normal"/>
    <w:link w:val="FootnoteTextChar"/>
    <w:rsid w:val="00FF5E14"/>
    <w:pPr>
      <w:spacing w:before="0" w:after="0" w:line="240" w:lineRule="auto"/>
    </w:pPr>
    <w:rPr>
      <w:sz w:val="20"/>
    </w:rPr>
  </w:style>
  <w:style w:type="character" w:customStyle="1" w:styleId="FootnoteTextChar">
    <w:name w:val="Footnote Text Char"/>
    <w:basedOn w:val="DefaultParagraphFont"/>
    <w:link w:val="FootnoteText"/>
    <w:rsid w:val="00FF5E14"/>
    <w:rPr>
      <w:rFonts w:ascii="Arial" w:hAnsi="Arial"/>
      <w:lang w:eastAsia="en-US"/>
    </w:rPr>
  </w:style>
  <w:style w:type="character" w:styleId="FootnoteReference">
    <w:name w:val="footnote reference"/>
    <w:basedOn w:val="DefaultParagraphFont"/>
    <w:rsid w:val="00FF5E14"/>
    <w:rPr>
      <w:vertAlign w:val="superscript"/>
    </w:rPr>
  </w:style>
  <w:style w:type="paragraph" w:customStyle="1" w:styleId="Body1">
    <w:name w:val="Body1"/>
    <w:basedOn w:val="Normal"/>
    <w:rsid w:val="000E5516"/>
    <w:pPr>
      <w:widowControl w:val="0"/>
      <w:spacing w:before="200" w:after="60" w:line="240" w:lineRule="auto"/>
      <w:ind w:left="709"/>
      <w:jc w:val="both"/>
    </w:pPr>
    <w:rPr>
      <w:sz w:val="20"/>
      <w:lang w:eastAsia="en-GB"/>
    </w:rPr>
  </w:style>
  <w:style w:type="paragraph" w:customStyle="1" w:styleId="DocSpace">
    <w:name w:val="DocSpace"/>
    <w:basedOn w:val="Normal"/>
    <w:rsid w:val="0031014F"/>
    <w:pPr>
      <w:widowControl w:val="0"/>
      <w:spacing w:before="200" w:after="60" w:line="240" w:lineRule="auto"/>
      <w:jc w:val="both"/>
    </w:pPr>
    <w:rPr>
      <w:sz w:val="20"/>
      <w:lang w:eastAsia="en-GB"/>
    </w:rPr>
  </w:style>
  <w:style w:type="table" w:styleId="LightList">
    <w:name w:val="Light List"/>
    <w:basedOn w:val="TableNormal"/>
    <w:uiPriority w:val="61"/>
    <w:rsid w:val="00DA1F43"/>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semiHidden="0" w:unhideWhenUsed="0" w:qFormat="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039"/>
    <w:pPr>
      <w:spacing w:before="120" w:after="120" w:line="276" w:lineRule="auto"/>
    </w:pPr>
    <w:rPr>
      <w:rFonts w:ascii="Arial" w:hAnsi="Arial"/>
      <w:lang w:eastAsia="en-US"/>
    </w:rPr>
  </w:style>
  <w:style w:type="paragraph" w:styleId="Heading1">
    <w:name w:val="heading 1"/>
    <w:basedOn w:val="Normal"/>
    <w:link w:val="Heading1Char"/>
    <w:autoRedefine/>
    <w:qFormat/>
    <w:rsid w:val="00425C8B"/>
    <w:pPr>
      <w:numPr>
        <w:numId w:val="1"/>
      </w:numPr>
      <w:spacing w:before="240" w:after="240" w:line="240" w:lineRule="auto"/>
      <w:ind w:hanging="862"/>
      <w:outlineLvl w:val="0"/>
    </w:pPr>
    <w:rPr>
      <w:rFonts w:cs="Arial"/>
      <w:b/>
      <w:kern w:val="28"/>
      <w:sz w:val="28"/>
    </w:rPr>
  </w:style>
  <w:style w:type="paragraph" w:styleId="Heading2">
    <w:name w:val="heading 2"/>
    <w:basedOn w:val="Normal"/>
    <w:link w:val="Heading2Char"/>
    <w:qFormat/>
    <w:rsid w:val="00B50C74"/>
    <w:pPr>
      <w:numPr>
        <w:ilvl w:val="1"/>
        <w:numId w:val="1"/>
      </w:numPr>
      <w:spacing w:after="240" w:line="240" w:lineRule="auto"/>
      <w:outlineLvl w:val="1"/>
    </w:pPr>
  </w:style>
  <w:style w:type="paragraph" w:styleId="Heading3">
    <w:name w:val="heading 3"/>
    <w:basedOn w:val="Normal"/>
    <w:link w:val="Heading3Char"/>
    <w:qFormat/>
    <w:rsid w:val="00B50C74"/>
    <w:pPr>
      <w:keepLines/>
      <w:numPr>
        <w:ilvl w:val="2"/>
        <w:numId w:val="1"/>
      </w:numPr>
      <w:spacing w:line="240" w:lineRule="auto"/>
      <w:outlineLvl w:val="2"/>
    </w:pPr>
  </w:style>
  <w:style w:type="paragraph" w:styleId="Heading4">
    <w:name w:val="heading 4"/>
    <w:basedOn w:val="Normal"/>
    <w:link w:val="Heading4Char"/>
    <w:qFormat/>
    <w:rsid w:val="00F37F90"/>
    <w:pPr>
      <w:numPr>
        <w:ilvl w:val="3"/>
        <w:numId w:val="1"/>
      </w:numPr>
      <w:spacing w:after="240"/>
      <w:outlineLvl w:val="3"/>
    </w:pPr>
  </w:style>
  <w:style w:type="paragraph" w:styleId="Heading5">
    <w:name w:val="heading 5"/>
    <w:basedOn w:val="Normal"/>
    <w:qFormat/>
    <w:rsid w:val="00F37F90"/>
    <w:pPr>
      <w:numPr>
        <w:ilvl w:val="4"/>
        <w:numId w:val="1"/>
      </w:numPr>
      <w:spacing w:after="240"/>
      <w:outlineLvl w:val="4"/>
    </w:pPr>
  </w:style>
  <w:style w:type="paragraph" w:styleId="Heading6">
    <w:name w:val="heading 6"/>
    <w:basedOn w:val="Normal"/>
    <w:next w:val="Normal"/>
    <w:qFormat/>
    <w:rsid w:val="00F37F90"/>
    <w:pPr>
      <w:numPr>
        <w:ilvl w:val="5"/>
        <w:numId w:val="1"/>
      </w:numPr>
      <w:spacing w:after="240"/>
      <w:outlineLvl w:val="5"/>
    </w:pPr>
  </w:style>
  <w:style w:type="paragraph" w:styleId="Heading7">
    <w:name w:val="heading 7"/>
    <w:basedOn w:val="Normal"/>
    <w:next w:val="Normal"/>
    <w:qFormat/>
    <w:rsid w:val="00F37F90"/>
    <w:pPr>
      <w:numPr>
        <w:ilvl w:val="6"/>
        <w:numId w:val="1"/>
      </w:numPr>
      <w:spacing w:before="240" w:after="60"/>
      <w:outlineLvl w:val="6"/>
    </w:pPr>
  </w:style>
  <w:style w:type="paragraph" w:styleId="Heading8">
    <w:name w:val="heading 8"/>
    <w:basedOn w:val="Normal"/>
    <w:next w:val="Normal"/>
    <w:qFormat/>
    <w:rsid w:val="003A3418"/>
    <w:pPr>
      <w:numPr>
        <w:ilvl w:val="7"/>
        <w:numId w:val="1"/>
      </w:numPr>
      <w:spacing w:after="240"/>
      <w:outlineLvl w:val="7"/>
    </w:pPr>
    <w:rPr>
      <w:rFonts w:asciiTheme="majorHAnsi" w:hAnsiTheme="majorHAnsi"/>
      <w:sz w:val="32"/>
      <w:szCs w:val="32"/>
    </w:rPr>
  </w:style>
  <w:style w:type="paragraph" w:styleId="Heading9">
    <w:name w:val="heading 9"/>
    <w:basedOn w:val="Normal"/>
    <w:next w:val="Normal"/>
    <w:qFormat/>
    <w:rsid w:val="00F37F90"/>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TFigures">
    <w:name w:val="T Figures"/>
    <w:basedOn w:val="Normal"/>
    <w:pPr>
      <w:jc w:val="right"/>
    </w:pPr>
  </w:style>
  <w:style w:type="paragraph" w:customStyle="1" w:styleId="THeadings1">
    <w:name w:val="T Headings 1"/>
    <w:basedOn w:val="Normal"/>
    <w:next w:val="Normal"/>
    <w:autoRedefine/>
    <w:qFormat/>
    <w:rsid w:val="00934B20"/>
    <w:rPr>
      <w:b/>
    </w:rPr>
  </w:style>
  <w:style w:type="paragraph" w:customStyle="1" w:styleId="TSub-Total">
    <w:name w:val="T Sub-Total"/>
    <w:basedOn w:val="Normal"/>
    <w:rPr>
      <w:b/>
    </w:rPr>
  </w:style>
  <w:style w:type="paragraph" w:customStyle="1" w:styleId="TSub-TotalFigures">
    <w:name w:val="T Sub-Total Figures"/>
    <w:basedOn w:val="Normal"/>
    <w:pPr>
      <w:pBdr>
        <w:top w:val="single" w:sz="12" w:space="1" w:color="auto"/>
      </w:pBdr>
      <w:jc w:val="right"/>
    </w:pPr>
  </w:style>
  <w:style w:type="paragraph" w:customStyle="1" w:styleId="TTotal">
    <w:name w:val="T Total"/>
    <w:basedOn w:val="Normal"/>
    <w:rPr>
      <w:b/>
      <w:caps/>
    </w:rPr>
  </w:style>
  <w:style w:type="paragraph" w:customStyle="1" w:styleId="TTotalFigures">
    <w:name w:val="T Total Figures"/>
    <w:basedOn w:val="TTotal"/>
    <w:pPr>
      <w:jc w:val="right"/>
    </w:pPr>
  </w:style>
  <w:style w:type="paragraph" w:customStyle="1" w:styleId="Titleofpaper">
    <w:name w:val="Title of paper"/>
    <w:basedOn w:val="Normal"/>
    <w:rsid w:val="00EB19EA"/>
    <w:pPr>
      <w:jc w:val="center"/>
    </w:pPr>
    <w:rPr>
      <w:b/>
      <w:sz w:val="28"/>
    </w:rPr>
  </w:style>
  <w:style w:type="paragraph" w:customStyle="1" w:styleId="SECTION">
    <w:name w:val="SECTION"/>
    <w:basedOn w:val="Normal"/>
    <w:rsid w:val="000678B3"/>
    <w:rPr>
      <w:b/>
    </w:rPr>
  </w:style>
  <w:style w:type="paragraph" w:customStyle="1" w:styleId="para">
    <w:name w:val="para"/>
    <w:basedOn w:val="Normal"/>
    <w:rsid w:val="000678B3"/>
    <w:pPr>
      <w:ind w:left="720"/>
    </w:pPr>
  </w:style>
  <w:style w:type="paragraph" w:customStyle="1" w:styleId="subh">
    <w:name w:val="subh"/>
    <w:basedOn w:val="Normal"/>
    <w:next w:val="Heading1"/>
    <w:autoRedefine/>
    <w:rsid w:val="00FC3828"/>
    <w:pPr>
      <w:spacing w:before="240"/>
      <w:ind w:left="720"/>
    </w:pPr>
    <w:rPr>
      <w:b/>
    </w:rPr>
  </w:style>
  <w:style w:type="paragraph" w:customStyle="1" w:styleId="Default">
    <w:name w:val="Default"/>
    <w:rsid w:val="001C3694"/>
    <w:pPr>
      <w:autoSpaceDE w:val="0"/>
      <w:autoSpaceDN w:val="0"/>
      <w:adjustRightInd w:val="0"/>
    </w:pPr>
    <w:rPr>
      <w:rFonts w:ascii="Arial" w:hAnsi="Arial" w:cs="Arial"/>
      <w:color w:val="000000"/>
    </w:rPr>
  </w:style>
  <w:style w:type="paragraph" w:styleId="ListParagraph">
    <w:name w:val="List Paragraph"/>
    <w:basedOn w:val="Normal"/>
    <w:uiPriority w:val="34"/>
    <w:qFormat/>
    <w:rsid w:val="006A3097"/>
    <w:pPr>
      <w:ind w:left="720"/>
    </w:pPr>
  </w:style>
  <w:style w:type="character" w:customStyle="1" w:styleId="FooterChar">
    <w:name w:val="Footer Char"/>
    <w:link w:val="Footer"/>
    <w:uiPriority w:val="99"/>
    <w:rsid w:val="000934C0"/>
    <w:rPr>
      <w:rFonts w:ascii="Arial" w:hAnsi="Arial"/>
      <w:sz w:val="24"/>
      <w:lang w:eastAsia="en-US"/>
    </w:rPr>
  </w:style>
  <w:style w:type="paragraph" w:styleId="Title">
    <w:name w:val="Title"/>
    <w:basedOn w:val="Normal"/>
    <w:next w:val="Normal"/>
    <w:link w:val="TitleChar"/>
    <w:qFormat/>
    <w:rsid w:val="004D3A9B"/>
    <w:pPr>
      <w:pBdr>
        <w:bottom w:val="single" w:sz="8" w:space="4" w:color="E28C05" w:themeColor="accent1"/>
      </w:pBdr>
      <w:spacing w:after="300"/>
      <w:contextualSpacing/>
    </w:pPr>
    <w:rPr>
      <w:rFonts w:asciiTheme="majorHAnsi" w:eastAsiaTheme="majorEastAsia" w:hAnsiTheme="majorHAnsi" w:cstheme="majorBidi"/>
      <w:color w:val="17365D" w:themeColor="text2" w:themeShade="BF"/>
      <w:spacing w:val="5"/>
      <w:kern w:val="28"/>
      <w:sz w:val="64"/>
      <w:szCs w:val="64"/>
    </w:rPr>
  </w:style>
  <w:style w:type="character" w:customStyle="1" w:styleId="TitleChar">
    <w:name w:val="Title Char"/>
    <w:basedOn w:val="DefaultParagraphFont"/>
    <w:link w:val="Title"/>
    <w:rsid w:val="004D3A9B"/>
    <w:rPr>
      <w:rFonts w:asciiTheme="majorHAnsi" w:eastAsiaTheme="majorEastAsia" w:hAnsiTheme="majorHAnsi" w:cstheme="majorBidi"/>
      <w:color w:val="17365D" w:themeColor="text2" w:themeShade="BF"/>
      <w:spacing w:val="5"/>
      <w:kern w:val="28"/>
      <w:sz w:val="64"/>
      <w:szCs w:val="64"/>
      <w:lang w:eastAsia="en-US"/>
    </w:rPr>
  </w:style>
  <w:style w:type="paragraph" w:customStyle="1" w:styleId="Numberedpara">
    <w:name w:val="Numbered para"/>
    <w:basedOn w:val="ListParagraph"/>
    <w:link w:val="NumberedparaChar"/>
    <w:qFormat/>
    <w:rsid w:val="00FF4050"/>
    <w:pPr>
      <w:numPr>
        <w:numId w:val="2"/>
      </w:numPr>
      <w:spacing w:line="240" w:lineRule="auto"/>
      <w:contextualSpacing/>
    </w:pPr>
    <w:rPr>
      <w:rFonts w:eastAsia="Calibri" w:cs="Arial"/>
      <w:sz w:val="20"/>
    </w:rPr>
  </w:style>
  <w:style w:type="character" w:customStyle="1" w:styleId="NumberedparaChar">
    <w:name w:val="Numbered para Char"/>
    <w:basedOn w:val="DefaultParagraphFont"/>
    <w:link w:val="Numberedpara"/>
    <w:rsid w:val="00FF4050"/>
    <w:rPr>
      <w:rFonts w:ascii="Arial" w:eastAsia="Calibri" w:hAnsi="Arial" w:cs="Arial"/>
      <w:sz w:val="20"/>
      <w:lang w:eastAsia="en-US"/>
    </w:rPr>
  </w:style>
  <w:style w:type="paragraph" w:customStyle="1" w:styleId="Title1">
    <w:name w:val="Title 1"/>
    <w:basedOn w:val="Normal"/>
    <w:next w:val="Heading1"/>
    <w:autoRedefine/>
    <w:qFormat/>
    <w:rsid w:val="007B0411"/>
    <w:pPr>
      <w:pBdr>
        <w:bottom w:val="single" w:sz="4" w:space="1" w:color="A96803" w:themeColor="accent1" w:themeShade="BF"/>
      </w:pBdr>
      <w:spacing w:after="360"/>
    </w:pPr>
    <w:rPr>
      <w:rFonts w:asciiTheme="majorHAnsi" w:hAnsiTheme="majorHAnsi"/>
      <w:sz w:val="40"/>
      <w:szCs w:val="40"/>
    </w:rPr>
  </w:style>
  <w:style w:type="table" w:styleId="TableGrid">
    <w:name w:val="Table Grid"/>
    <w:aliases w:val="DH Table"/>
    <w:basedOn w:val="TableNormal"/>
    <w:uiPriority w:val="59"/>
    <w:rsid w:val="00D9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item3">
    <w:name w:val="sub item 3"/>
    <w:basedOn w:val="Normal"/>
    <w:next w:val="Normal"/>
    <w:rsid w:val="006D1937"/>
    <w:pPr>
      <w:tabs>
        <w:tab w:val="left" w:pos="2268"/>
      </w:tabs>
      <w:spacing w:before="160" w:after="0" w:line="240" w:lineRule="auto"/>
      <w:ind w:left="2234" w:hanging="794"/>
    </w:pPr>
    <w:rPr>
      <w:b/>
    </w:rPr>
  </w:style>
  <w:style w:type="paragraph" w:customStyle="1" w:styleId="THeadings">
    <w:name w:val="T Headings"/>
    <w:basedOn w:val="THeadings1"/>
    <w:autoRedefine/>
    <w:rsid w:val="00934B20"/>
    <w:pPr>
      <w:jc w:val="center"/>
    </w:pPr>
    <w:rPr>
      <w:bCs/>
    </w:rPr>
  </w:style>
  <w:style w:type="paragraph" w:styleId="Caption">
    <w:name w:val="caption"/>
    <w:basedOn w:val="Normal"/>
    <w:next w:val="Normal"/>
    <w:unhideWhenUsed/>
    <w:qFormat/>
    <w:rsid w:val="0048542E"/>
    <w:pPr>
      <w:spacing w:before="0" w:after="200" w:line="240" w:lineRule="auto"/>
      <w:ind w:left="720"/>
    </w:pPr>
    <w:rPr>
      <w:b/>
      <w:bCs/>
      <w:color w:val="1F497D" w:themeColor="text2"/>
      <w:sz w:val="22"/>
      <w:szCs w:val="18"/>
    </w:rPr>
  </w:style>
  <w:style w:type="paragraph" w:customStyle="1" w:styleId="Table1">
    <w:name w:val="Table 1"/>
    <w:basedOn w:val="Normal"/>
    <w:autoRedefine/>
    <w:rsid w:val="007E6C13"/>
    <w:pPr>
      <w:spacing w:before="40" w:after="40" w:line="240" w:lineRule="auto"/>
    </w:pPr>
    <w:rPr>
      <w:rFonts w:asciiTheme="minorHAnsi" w:hAnsiTheme="minorHAnsi"/>
      <w:bCs/>
    </w:rPr>
  </w:style>
  <w:style w:type="paragraph" w:customStyle="1" w:styleId="Tablenumber">
    <w:name w:val="Table number"/>
    <w:basedOn w:val="Normal"/>
    <w:rsid w:val="0022105C"/>
    <w:pPr>
      <w:spacing w:before="40" w:after="40"/>
      <w:jc w:val="center"/>
    </w:pPr>
    <w:rPr>
      <w:rFonts w:asciiTheme="minorHAnsi" w:hAnsiTheme="minorHAnsi"/>
    </w:rPr>
  </w:style>
  <w:style w:type="paragraph" w:customStyle="1" w:styleId="Tableheading">
    <w:name w:val="Table heading"/>
    <w:basedOn w:val="Normal"/>
    <w:rsid w:val="0022105C"/>
    <w:pPr>
      <w:spacing w:before="40" w:after="40"/>
      <w:jc w:val="center"/>
    </w:pPr>
    <w:rPr>
      <w:rFonts w:asciiTheme="minorHAnsi" w:hAnsiTheme="minorHAnsi"/>
      <w:b/>
      <w:bCs/>
    </w:rPr>
  </w:style>
  <w:style w:type="paragraph" w:customStyle="1" w:styleId="0Spacer">
    <w:name w:val="0 Spacer"/>
    <w:basedOn w:val="Normal"/>
    <w:next w:val="Normal"/>
    <w:rsid w:val="006E1E1F"/>
    <w:pPr>
      <w:spacing w:before="0" w:after="0" w:line="240" w:lineRule="auto"/>
    </w:pPr>
    <w:rPr>
      <w:sz w:val="16"/>
    </w:rPr>
  </w:style>
  <w:style w:type="paragraph" w:styleId="BalloonText">
    <w:name w:val="Balloon Text"/>
    <w:basedOn w:val="Normal"/>
    <w:link w:val="BalloonTextChar"/>
    <w:rsid w:val="009803B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9803B5"/>
    <w:rPr>
      <w:rFonts w:ascii="Tahoma" w:hAnsi="Tahoma" w:cs="Tahoma"/>
      <w:sz w:val="16"/>
      <w:szCs w:val="16"/>
      <w:lang w:eastAsia="en-US"/>
    </w:rPr>
  </w:style>
  <w:style w:type="paragraph" w:customStyle="1" w:styleId="DocTable1">
    <w:name w:val="Doc Table 1"/>
    <w:basedOn w:val="Normal"/>
    <w:autoRedefine/>
    <w:rsid w:val="0069216D"/>
    <w:pPr>
      <w:spacing w:before="40" w:after="40" w:line="240" w:lineRule="auto"/>
    </w:pPr>
    <w:rPr>
      <w:rFonts w:asciiTheme="minorHAnsi" w:hAnsiTheme="minorHAnsi"/>
      <w:sz w:val="22"/>
      <w:lang w:eastAsia="en-GB"/>
    </w:rPr>
  </w:style>
  <w:style w:type="paragraph" w:customStyle="1" w:styleId="Doctableheading">
    <w:name w:val="Doc table heading"/>
    <w:basedOn w:val="Normal"/>
    <w:rsid w:val="00E52C83"/>
    <w:pPr>
      <w:spacing w:before="60" w:after="60" w:line="240" w:lineRule="auto"/>
    </w:pPr>
    <w:rPr>
      <w:rFonts w:asciiTheme="minorHAnsi" w:hAnsiTheme="minorHAnsi"/>
      <w:b/>
      <w:bCs/>
    </w:rPr>
  </w:style>
  <w:style w:type="paragraph" w:customStyle="1" w:styleId="Header5">
    <w:name w:val="Header5"/>
    <w:basedOn w:val="Normal"/>
    <w:rsid w:val="0069216D"/>
    <w:pPr>
      <w:spacing w:before="0" w:after="0" w:line="240" w:lineRule="auto"/>
      <w:jc w:val="center"/>
    </w:pPr>
    <w:rPr>
      <w:b/>
      <w:bCs/>
      <w:sz w:val="20"/>
    </w:rPr>
  </w:style>
  <w:style w:type="character" w:customStyle="1" w:styleId="normalchar">
    <w:name w:val="normal__char"/>
    <w:basedOn w:val="DefaultParagraphFont"/>
    <w:rsid w:val="002D60C7"/>
  </w:style>
  <w:style w:type="character" w:styleId="CommentReference">
    <w:name w:val="annotation reference"/>
    <w:rsid w:val="002D60C7"/>
    <w:rPr>
      <w:sz w:val="16"/>
      <w:szCs w:val="16"/>
    </w:rPr>
  </w:style>
  <w:style w:type="paragraph" w:styleId="CommentText">
    <w:name w:val="annotation text"/>
    <w:basedOn w:val="Normal"/>
    <w:link w:val="CommentTextChar"/>
    <w:rsid w:val="002D60C7"/>
    <w:pPr>
      <w:spacing w:before="0" w:after="0" w:line="240" w:lineRule="auto"/>
    </w:pPr>
    <w:rPr>
      <w:rFonts w:ascii="Times New Roman" w:eastAsia="SimSun" w:hAnsi="Times New Roman"/>
      <w:sz w:val="20"/>
      <w:lang w:eastAsia="zh-CN"/>
    </w:rPr>
  </w:style>
  <w:style w:type="character" w:customStyle="1" w:styleId="CommentTextChar">
    <w:name w:val="Comment Text Char"/>
    <w:basedOn w:val="DefaultParagraphFont"/>
    <w:link w:val="CommentText"/>
    <w:rsid w:val="002D60C7"/>
    <w:rPr>
      <w:rFonts w:eastAsia="SimSun"/>
      <w:lang w:eastAsia="zh-CN"/>
    </w:rPr>
  </w:style>
  <w:style w:type="paragraph" w:styleId="CommentSubject">
    <w:name w:val="annotation subject"/>
    <w:basedOn w:val="CommentText"/>
    <w:next w:val="CommentText"/>
    <w:link w:val="CommentSubjectChar"/>
    <w:rsid w:val="00D30C59"/>
    <w:pPr>
      <w:spacing w:before="120" w:after="120"/>
    </w:pPr>
    <w:rPr>
      <w:rFonts w:ascii="Arial" w:eastAsia="Times New Roman" w:hAnsi="Arial"/>
      <w:b/>
      <w:bCs/>
      <w:lang w:eastAsia="en-US"/>
    </w:rPr>
  </w:style>
  <w:style w:type="character" w:customStyle="1" w:styleId="CommentSubjectChar">
    <w:name w:val="Comment Subject Char"/>
    <w:basedOn w:val="CommentTextChar"/>
    <w:link w:val="CommentSubject"/>
    <w:rsid w:val="00D30C59"/>
    <w:rPr>
      <w:rFonts w:ascii="Arial" w:eastAsia="SimSun" w:hAnsi="Arial"/>
      <w:b/>
      <w:bCs/>
      <w:lang w:eastAsia="en-US"/>
    </w:rPr>
  </w:style>
  <w:style w:type="character" w:customStyle="1" w:styleId="Heading2Char">
    <w:name w:val="Heading 2 Char"/>
    <w:basedOn w:val="DefaultParagraphFont"/>
    <w:link w:val="Heading2"/>
    <w:rsid w:val="00B2302A"/>
    <w:rPr>
      <w:rFonts w:ascii="Arial" w:hAnsi="Arial"/>
      <w:lang w:eastAsia="en-US"/>
    </w:rPr>
  </w:style>
  <w:style w:type="character" w:customStyle="1" w:styleId="Heading1Char">
    <w:name w:val="Heading 1 Char"/>
    <w:basedOn w:val="DefaultParagraphFont"/>
    <w:link w:val="Heading1"/>
    <w:rsid w:val="00425C8B"/>
    <w:rPr>
      <w:rFonts w:ascii="Arial" w:hAnsi="Arial" w:cs="Arial"/>
      <w:b/>
      <w:kern w:val="28"/>
      <w:sz w:val="28"/>
      <w:lang w:eastAsia="en-US"/>
    </w:rPr>
  </w:style>
  <w:style w:type="character" w:customStyle="1" w:styleId="Heading3Char">
    <w:name w:val="Heading 3 Char"/>
    <w:basedOn w:val="DefaultParagraphFont"/>
    <w:link w:val="Heading3"/>
    <w:rsid w:val="00992FF2"/>
    <w:rPr>
      <w:rFonts w:ascii="Arial" w:hAnsi="Arial"/>
      <w:lang w:eastAsia="en-US"/>
    </w:rPr>
  </w:style>
  <w:style w:type="paragraph" w:styleId="Header">
    <w:name w:val="header"/>
    <w:basedOn w:val="Normal"/>
    <w:link w:val="HeaderChar"/>
    <w:uiPriority w:val="99"/>
    <w:rsid w:val="00AC1CF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C1CFF"/>
    <w:rPr>
      <w:rFonts w:ascii="Arial" w:hAnsi="Arial"/>
      <w:sz w:val="24"/>
      <w:lang w:eastAsia="en-US"/>
    </w:rPr>
  </w:style>
  <w:style w:type="character" w:styleId="Strong">
    <w:name w:val="Strong"/>
    <w:basedOn w:val="DefaultParagraphFont"/>
    <w:uiPriority w:val="22"/>
    <w:qFormat/>
    <w:rsid w:val="00131A2B"/>
    <w:rPr>
      <w:b/>
      <w:bCs/>
    </w:rPr>
  </w:style>
  <w:style w:type="character" w:styleId="Hyperlink">
    <w:name w:val="Hyperlink"/>
    <w:basedOn w:val="DefaultParagraphFont"/>
    <w:uiPriority w:val="99"/>
    <w:rsid w:val="00DC4FF2"/>
    <w:rPr>
      <w:color w:val="0000FF" w:themeColor="hyperlink"/>
      <w:u w:val="single"/>
    </w:rPr>
  </w:style>
  <w:style w:type="character" w:customStyle="1" w:styleId="Heading4Char">
    <w:name w:val="Heading 4 Char"/>
    <w:basedOn w:val="DefaultParagraphFont"/>
    <w:link w:val="Heading4"/>
    <w:rsid w:val="00272C51"/>
    <w:rPr>
      <w:rFonts w:ascii="Arial" w:hAnsi="Arial"/>
      <w:lang w:eastAsia="en-US"/>
    </w:rPr>
  </w:style>
  <w:style w:type="character" w:styleId="FollowedHyperlink">
    <w:name w:val="FollowedHyperlink"/>
    <w:basedOn w:val="DefaultParagraphFont"/>
    <w:rsid w:val="00A54836"/>
    <w:rPr>
      <w:color w:val="800080" w:themeColor="followedHyperlink"/>
      <w:u w:val="single"/>
    </w:rPr>
  </w:style>
  <w:style w:type="paragraph" w:styleId="FootnoteText">
    <w:name w:val="footnote text"/>
    <w:basedOn w:val="Normal"/>
    <w:link w:val="FootnoteTextChar"/>
    <w:rsid w:val="00FF5E14"/>
    <w:pPr>
      <w:spacing w:before="0" w:after="0" w:line="240" w:lineRule="auto"/>
    </w:pPr>
    <w:rPr>
      <w:sz w:val="20"/>
    </w:rPr>
  </w:style>
  <w:style w:type="character" w:customStyle="1" w:styleId="FootnoteTextChar">
    <w:name w:val="Footnote Text Char"/>
    <w:basedOn w:val="DefaultParagraphFont"/>
    <w:link w:val="FootnoteText"/>
    <w:rsid w:val="00FF5E14"/>
    <w:rPr>
      <w:rFonts w:ascii="Arial" w:hAnsi="Arial"/>
      <w:lang w:eastAsia="en-US"/>
    </w:rPr>
  </w:style>
  <w:style w:type="character" w:styleId="FootnoteReference">
    <w:name w:val="footnote reference"/>
    <w:basedOn w:val="DefaultParagraphFont"/>
    <w:rsid w:val="00FF5E14"/>
    <w:rPr>
      <w:vertAlign w:val="superscript"/>
    </w:rPr>
  </w:style>
  <w:style w:type="paragraph" w:customStyle="1" w:styleId="Body1">
    <w:name w:val="Body1"/>
    <w:basedOn w:val="Normal"/>
    <w:rsid w:val="000E5516"/>
    <w:pPr>
      <w:widowControl w:val="0"/>
      <w:spacing w:before="200" w:after="60" w:line="240" w:lineRule="auto"/>
      <w:ind w:left="709"/>
      <w:jc w:val="both"/>
    </w:pPr>
    <w:rPr>
      <w:sz w:val="20"/>
      <w:lang w:eastAsia="en-GB"/>
    </w:rPr>
  </w:style>
  <w:style w:type="paragraph" w:customStyle="1" w:styleId="DocSpace">
    <w:name w:val="DocSpace"/>
    <w:basedOn w:val="Normal"/>
    <w:rsid w:val="0031014F"/>
    <w:pPr>
      <w:widowControl w:val="0"/>
      <w:spacing w:before="200" w:after="60" w:line="240" w:lineRule="auto"/>
      <w:jc w:val="both"/>
    </w:pPr>
    <w:rPr>
      <w:sz w:val="20"/>
      <w:lang w:eastAsia="en-GB"/>
    </w:rPr>
  </w:style>
  <w:style w:type="table" w:styleId="LightList">
    <w:name w:val="Light List"/>
    <w:basedOn w:val="TableNormal"/>
    <w:uiPriority w:val="61"/>
    <w:rsid w:val="00DA1F43"/>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9792">
      <w:bodyDiv w:val="1"/>
      <w:marLeft w:val="0"/>
      <w:marRight w:val="0"/>
      <w:marTop w:val="0"/>
      <w:marBottom w:val="0"/>
      <w:divBdr>
        <w:top w:val="none" w:sz="0" w:space="0" w:color="auto"/>
        <w:left w:val="none" w:sz="0" w:space="0" w:color="auto"/>
        <w:bottom w:val="none" w:sz="0" w:space="0" w:color="auto"/>
        <w:right w:val="none" w:sz="0" w:space="0" w:color="auto"/>
      </w:divBdr>
    </w:div>
    <w:div w:id="54595194">
      <w:bodyDiv w:val="1"/>
      <w:marLeft w:val="0"/>
      <w:marRight w:val="0"/>
      <w:marTop w:val="0"/>
      <w:marBottom w:val="0"/>
      <w:divBdr>
        <w:top w:val="none" w:sz="0" w:space="0" w:color="auto"/>
        <w:left w:val="none" w:sz="0" w:space="0" w:color="auto"/>
        <w:bottom w:val="none" w:sz="0" w:space="0" w:color="auto"/>
        <w:right w:val="none" w:sz="0" w:space="0" w:color="auto"/>
      </w:divBdr>
    </w:div>
    <w:div w:id="521284788">
      <w:bodyDiv w:val="1"/>
      <w:marLeft w:val="0"/>
      <w:marRight w:val="0"/>
      <w:marTop w:val="0"/>
      <w:marBottom w:val="0"/>
      <w:divBdr>
        <w:top w:val="none" w:sz="0" w:space="0" w:color="auto"/>
        <w:left w:val="none" w:sz="0" w:space="0" w:color="auto"/>
        <w:bottom w:val="none" w:sz="0" w:space="0" w:color="auto"/>
        <w:right w:val="none" w:sz="0" w:space="0" w:color="auto"/>
      </w:divBdr>
    </w:div>
    <w:div w:id="854227012">
      <w:bodyDiv w:val="1"/>
      <w:marLeft w:val="0"/>
      <w:marRight w:val="0"/>
      <w:marTop w:val="0"/>
      <w:marBottom w:val="0"/>
      <w:divBdr>
        <w:top w:val="none" w:sz="0" w:space="0" w:color="auto"/>
        <w:left w:val="none" w:sz="0" w:space="0" w:color="auto"/>
        <w:bottom w:val="none" w:sz="0" w:space="0" w:color="auto"/>
        <w:right w:val="none" w:sz="0" w:space="0" w:color="auto"/>
      </w:divBdr>
    </w:div>
    <w:div w:id="1007517368">
      <w:bodyDiv w:val="1"/>
      <w:marLeft w:val="0"/>
      <w:marRight w:val="0"/>
      <w:marTop w:val="0"/>
      <w:marBottom w:val="0"/>
      <w:divBdr>
        <w:top w:val="none" w:sz="0" w:space="0" w:color="auto"/>
        <w:left w:val="none" w:sz="0" w:space="0" w:color="auto"/>
        <w:bottom w:val="none" w:sz="0" w:space="0" w:color="auto"/>
        <w:right w:val="none" w:sz="0" w:space="0" w:color="auto"/>
      </w:divBdr>
    </w:div>
    <w:div w:id="1197811866">
      <w:bodyDiv w:val="1"/>
      <w:marLeft w:val="0"/>
      <w:marRight w:val="0"/>
      <w:marTop w:val="0"/>
      <w:marBottom w:val="0"/>
      <w:divBdr>
        <w:top w:val="none" w:sz="0" w:space="0" w:color="auto"/>
        <w:left w:val="none" w:sz="0" w:space="0" w:color="auto"/>
        <w:bottom w:val="none" w:sz="0" w:space="0" w:color="auto"/>
        <w:right w:val="none" w:sz="0" w:space="0" w:color="auto"/>
      </w:divBdr>
    </w:div>
    <w:div w:id="1417900233">
      <w:bodyDiv w:val="1"/>
      <w:marLeft w:val="0"/>
      <w:marRight w:val="0"/>
      <w:marTop w:val="0"/>
      <w:marBottom w:val="0"/>
      <w:divBdr>
        <w:top w:val="none" w:sz="0" w:space="0" w:color="auto"/>
        <w:left w:val="none" w:sz="0" w:space="0" w:color="auto"/>
        <w:bottom w:val="none" w:sz="0" w:space="0" w:color="auto"/>
        <w:right w:val="none" w:sz="0" w:space="0" w:color="auto"/>
      </w:divBdr>
    </w:div>
    <w:div w:id="1506936389">
      <w:bodyDiv w:val="1"/>
      <w:marLeft w:val="0"/>
      <w:marRight w:val="0"/>
      <w:marTop w:val="0"/>
      <w:marBottom w:val="0"/>
      <w:divBdr>
        <w:top w:val="none" w:sz="0" w:space="0" w:color="auto"/>
        <w:left w:val="none" w:sz="0" w:space="0" w:color="auto"/>
        <w:bottom w:val="none" w:sz="0" w:space="0" w:color="auto"/>
        <w:right w:val="none" w:sz="0" w:space="0" w:color="auto"/>
      </w:divBdr>
    </w:div>
    <w:div w:id="1524978766">
      <w:bodyDiv w:val="1"/>
      <w:marLeft w:val="0"/>
      <w:marRight w:val="0"/>
      <w:marTop w:val="0"/>
      <w:marBottom w:val="0"/>
      <w:divBdr>
        <w:top w:val="none" w:sz="0" w:space="0" w:color="auto"/>
        <w:left w:val="none" w:sz="0" w:space="0" w:color="auto"/>
        <w:bottom w:val="none" w:sz="0" w:space="0" w:color="auto"/>
        <w:right w:val="none" w:sz="0" w:space="0" w:color="auto"/>
      </w:divBdr>
    </w:div>
    <w:div w:id="2008243011">
      <w:bodyDiv w:val="1"/>
      <w:marLeft w:val="0"/>
      <w:marRight w:val="0"/>
      <w:marTop w:val="0"/>
      <w:marBottom w:val="0"/>
      <w:divBdr>
        <w:top w:val="none" w:sz="0" w:space="0" w:color="auto"/>
        <w:left w:val="none" w:sz="0" w:space="0" w:color="auto"/>
        <w:bottom w:val="none" w:sz="0" w:space="0" w:color="auto"/>
        <w:right w:val="none" w:sz="0" w:space="0" w:color="auto"/>
      </w:divBdr>
      <w:divsChild>
        <w:div w:id="2024893707">
          <w:marLeft w:val="1166"/>
          <w:marRight w:val="0"/>
          <w:marTop w:val="120"/>
          <w:marBottom w:val="0"/>
          <w:divBdr>
            <w:top w:val="none" w:sz="0" w:space="0" w:color="auto"/>
            <w:left w:val="none" w:sz="0" w:space="0" w:color="auto"/>
            <w:bottom w:val="none" w:sz="0" w:space="0" w:color="auto"/>
            <w:right w:val="none" w:sz="0" w:space="0" w:color="auto"/>
          </w:divBdr>
        </w:div>
      </w:divsChild>
    </w:div>
    <w:div w:id="2041782619">
      <w:bodyDiv w:val="1"/>
      <w:marLeft w:val="0"/>
      <w:marRight w:val="0"/>
      <w:marTop w:val="0"/>
      <w:marBottom w:val="0"/>
      <w:divBdr>
        <w:top w:val="none" w:sz="0" w:space="0" w:color="auto"/>
        <w:left w:val="none" w:sz="0" w:space="0" w:color="auto"/>
        <w:bottom w:val="none" w:sz="0" w:space="0" w:color="auto"/>
        <w:right w:val="none" w:sz="0" w:space="0" w:color="auto"/>
      </w:divBdr>
    </w:div>
    <w:div w:id="2104109998">
      <w:bodyDiv w:val="1"/>
      <w:marLeft w:val="0"/>
      <w:marRight w:val="0"/>
      <w:marTop w:val="0"/>
      <w:marBottom w:val="0"/>
      <w:divBdr>
        <w:top w:val="none" w:sz="0" w:space="0" w:color="auto"/>
        <w:left w:val="none" w:sz="0" w:space="0" w:color="auto"/>
        <w:bottom w:val="none" w:sz="0" w:space="0" w:color="auto"/>
        <w:right w:val="none" w:sz="0" w:space="0" w:color="auto"/>
      </w:divBdr>
    </w:div>
    <w:div w:id="212718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HEE Template">
      <a:dk1>
        <a:sysClr val="windowText" lastClr="000000"/>
      </a:dk1>
      <a:lt1>
        <a:sysClr val="window" lastClr="FFFFFF"/>
      </a:lt1>
      <a:dk2>
        <a:srgbClr val="1F497D"/>
      </a:dk2>
      <a:lt2>
        <a:srgbClr val="EEECE1"/>
      </a:lt2>
      <a:accent1>
        <a:srgbClr val="E28C05"/>
      </a:accent1>
      <a:accent2>
        <a:srgbClr val="A00054"/>
      </a:accent2>
      <a:accent3>
        <a:srgbClr val="003893"/>
      </a:accent3>
      <a:accent4>
        <a:srgbClr val="0091C9"/>
      </a:accent4>
      <a:accent5>
        <a:srgbClr val="464749"/>
      </a:accent5>
      <a:accent6>
        <a:srgbClr val="EEEEE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6999B1FE363B40BFCD67F771D8CA7F" ma:contentTypeVersion="12" ma:contentTypeDescription="Create a new document." ma:contentTypeScope="" ma:versionID="48de5924c33006a4f1cacd0587f9ce55">
  <xsd:schema xmlns:xsd="http://www.w3.org/2001/XMLSchema" xmlns:xs="http://www.w3.org/2001/XMLSchema" xmlns:p="http://schemas.microsoft.com/office/2006/metadata/properties" xmlns:ns3="4d7a672e-0b71-4566-a77c-cf024d3b3bbf" xmlns:ns4="ced6eee0-4f99-44d5-87ec-db656313c597" targetNamespace="http://schemas.microsoft.com/office/2006/metadata/properties" ma:root="true" ma:fieldsID="b91fae5c9aa0084cec724595916575eb" ns3:_="" ns4:_="">
    <xsd:import namespace="4d7a672e-0b71-4566-a77c-cf024d3b3bbf"/>
    <xsd:import namespace="ced6eee0-4f99-44d5-87ec-db656313c5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a672e-0b71-4566-a77c-cf024d3b3b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d6eee0-4f99-44d5-87ec-db656313c5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588DC-09A9-4E09-9A60-6C23617140D1}">
  <ds:schemaRefs>
    <ds:schemaRef ds:uri="ced6eee0-4f99-44d5-87ec-db656313c597"/>
    <ds:schemaRef ds:uri="http://schemas.microsoft.com/office/2006/documentManagement/types"/>
    <ds:schemaRef ds:uri="http://purl.org/dc/terms/"/>
    <ds:schemaRef ds:uri="http://purl.org/dc/dcmitype/"/>
    <ds:schemaRef ds:uri="4d7a672e-0b71-4566-a77c-cf024d3b3bbf"/>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A26CC1C-2997-4008-8F5E-4C2DB8415707}">
  <ds:schemaRefs>
    <ds:schemaRef ds:uri="http://schemas.microsoft.com/sharepoint/v3/contenttype/forms"/>
  </ds:schemaRefs>
</ds:datastoreItem>
</file>

<file path=customXml/itemProps3.xml><?xml version="1.0" encoding="utf-8"?>
<ds:datastoreItem xmlns:ds="http://schemas.openxmlformats.org/officeDocument/2006/customXml" ds:itemID="{51DD57B5-E7FC-43BC-BCB4-5DF0D32A7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a672e-0b71-4566-a77c-cf024d3b3bbf"/>
    <ds:schemaRef ds:uri="ced6eee0-4f99-44d5-87ec-db656313c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E0FF25-9F2F-4813-A880-9F018691C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1511</Words>
  <Characters>8617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NHS</vt:lpstr>
    </vt:vector>
  </TitlesOfParts>
  <Company>SOUTH WEST STRATEGIC HEALTH AUTHORITY</Company>
  <LinksUpToDate>false</LinksUpToDate>
  <CharactersWithSpaces>10108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dc:title>
  <dc:creator>Hines Clare (NHS South West)</dc:creator>
  <cp:lastModifiedBy>Alan.Taylor</cp:lastModifiedBy>
  <cp:revision>2</cp:revision>
  <cp:lastPrinted>2016-04-07T11:21:00Z</cp:lastPrinted>
  <dcterms:created xsi:type="dcterms:W3CDTF">2021-04-26T07:44:00Z</dcterms:created>
  <dcterms:modified xsi:type="dcterms:W3CDTF">2021-04-26T07:44:00Z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0x010100A16999B1FE363B40BFCD67F771D8CA7F</vt:lpwstr>
  </property>
</Properties>
</file>